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6DFEB8">
      <w:pPr>
        <w:widowControl/>
        <w:jc w:val="center"/>
        <w:rPr>
          <w:rFonts w:hint="eastAsia"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福建师范大学申请高等学历继续教育本科毕业生学业水平测试</w:t>
      </w:r>
    </w:p>
    <w:p w14:paraId="06C4EA79">
      <w:pPr>
        <w:widowControl/>
        <w:jc w:val="center"/>
        <w:rPr>
          <w:rFonts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  <w:lang w:val="en-US" w:eastAsia="zh-CN"/>
        </w:rPr>
        <w:t>应用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心理学专业</w:t>
      </w:r>
    </w:p>
    <w:p w14:paraId="4B63C8F9">
      <w:pPr>
        <w:widowControl/>
        <w:jc w:val="center"/>
        <w:rPr>
          <w:rFonts w:hint="eastAsia"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《普通心理学》课程考试大纲</w:t>
      </w:r>
    </w:p>
    <w:p w14:paraId="2283CAAF">
      <w:pPr>
        <w:spacing w:line="400" w:lineRule="exact"/>
        <w:jc w:val="center"/>
        <w:rPr>
          <w:rFonts w:hint="eastAsia" w:ascii="ˎ̥" w:hAnsi="ˎ̥" w:eastAsia="黑体" w:cs="宋体"/>
          <w:b/>
          <w:kern w:val="0"/>
          <w:sz w:val="30"/>
          <w:szCs w:val="30"/>
        </w:rPr>
      </w:pPr>
      <w:r>
        <w:rPr>
          <w:rFonts w:hint="eastAsia" w:ascii="ˎ̥" w:hAnsi="ˎ̥" w:eastAsia="黑体" w:cs="宋体"/>
          <w:b/>
          <w:kern w:val="0"/>
          <w:sz w:val="30"/>
          <w:szCs w:val="30"/>
        </w:rPr>
        <w:t>考试形式：</w:t>
      </w:r>
      <w:r>
        <w:rPr>
          <w:rFonts w:hint="eastAsia" w:ascii="ˎ̥" w:hAnsi="ˎ̥" w:eastAsia="黑体" w:cs="宋体"/>
          <w:b/>
          <w:kern w:val="0"/>
          <w:sz w:val="30"/>
          <w:szCs w:val="30"/>
          <w:lang w:eastAsia="zh-CN"/>
        </w:rPr>
        <w:t>线上考试</w:t>
      </w:r>
      <w:r>
        <w:rPr>
          <w:rFonts w:ascii="ˎ̥" w:hAnsi="ˎ̥" w:eastAsia="黑体" w:cs="宋体"/>
          <w:b/>
          <w:kern w:val="0"/>
          <w:sz w:val="30"/>
          <w:szCs w:val="30"/>
        </w:rPr>
        <w:t xml:space="preserve">  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考试时间：</w:t>
      </w:r>
      <w:r>
        <w:rPr>
          <w:rFonts w:ascii="ˎ̥" w:hAnsi="ˎ̥" w:eastAsia="黑体" w:cs="宋体"/>
          <w:b/>
          <w:kern w:val="0"/>
          <w:sz w:val="30"/>
          <w:szCs w:val="30"/>
        </w:rPr>
        <w:t>1</w:t>
      </w:r>
      <w:r>
        <w:rPr>
          <w:rFonts w:hint="eastAsia" w:ascii="ˎ̥" w:hAnsi="ˎ̥" w:eastAsia="黑体" w:cs="宋体"/>
          <w:b/>
          <w:kern w:val="0"/>
          <w:sz w:val="30"/>
          <w:szCs w:val="30"/>
          <w:lang w:val="en-US" w:eastAsia="zh-CN"/>
        </w:rPr>
        <w:t>0</w:t>
      </w:r>
      <w:r>
        <w:rPr>
          <w:rFonts w:ascii="ˎ̥" w:hAnsi="ˎ̥" w:eastAsia="黑体" w:cs="宋体"/>
          <w:b/>
          <w:kern w:val="0"/>
          <w:sz w:val="30"/>
          <w:szCs w:val="30"/>
        </w:rPr>
        <w:t>0</w:t>
      </w:r>
      <w:r>
        <w:rPr>
          <w:rFonts w:hint="eastAsia" w:ascii="ˎ̥" w:hAnsi="ˎ̥" w:eastAsia="黑体" w:cs="宋体"/>
          <w:b/>
          <w:kern w:val="0"/>
          <w:sz w:val="30"/>
          <w:szCs w:val="30"/>
        </w:rPr>
        <w:t>分钟</w:t>
      </w:r>
    </w:p>
    <w:p w14:paraId="032C60F5">
      <w:pPr>
        <w:widowControl/>
        <w:jc w:val="center"/>
        <w:rPr>
          <w:rFonts w:hint="eastAsia" w:ascii="ˎ̥" w:hAnsi="ˎ̥" w:eastAsia="黑体" w:cs="宋体"/>
          <w:b/>
          <w:kern w:val="0"/>
          <w:sz w:val="30"/>
          <w:szCs w:val="30"/>
        </w:rPr>
      </w:pPr>
    </w:p>
    <w:p w14:paraId="53069B41">
      <w:pPr>
        <w:rPr>
          <w:b/>
          <w:bCs/>
        </w:rPr>
      </w:pPr>
      <w:r>
        <w:rPr>
          <w:rFonts w:hint="eastAsia"/>
          <w:b/>
          <w:bCs/>
        </w:rPr>
        <w:t>一、参考教材</w:t>
      </w:r>
    </w:p>
    <w:p w14:paraId="72C47523">
      <w:pPr>
        <w:rPr>
          <w:rFonts w:hint="eastAsia"/>
        </w:rPr>
      </w:pPr>
      <w:r>
        <w:rPr>
          <w:rFonts w:hint="eastAsia"/>
        </w:rPr>
        <w:t>1、杨海波. 《普通心理学》，高等教育出版社， 2024</w:t>
      </w:r>
    </w:p>
    <w:p w14:paraId="13DCB7C7">
      <w:pPr>
        <w:rPr>
          <w:b/>
          <w:bCs/>
        </w:rPr>
      </w:pPr>
    </w:p>
    <w:p w14:paraId="3F7981B2"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二、考试大纲</w:t>
      </w:r>
    </w:p>
    <w:p w14:paraId="79CEFCF6">
      <w:pPr>
        <w:rPr>
          <w:rFonts w:hint="eastAsia"/>
          <w:b/>
          <w:bCs/>
        </w:rPr>
      </w:pPr>
      <w:r>
        <w:rPr>
          <w:b/>
          <w:bCs/>
        </w:rPr>
        <w:t>第一章 绪论</w:t>
      </w:r>
    </w:p>
    <w:p w14:paraId="14CB5CAF">
      <w:pPr>
        <w:numPr>
          <w:ilvl w:val="0"/>
          <w:numId w:val="1"/>
        </w:numPr>
        <w:rPr>
          <w:rFonts w:hint="eastAsia"/>
        </w:rPr>
      </w:pPr>
      <w:r>
        <w:t>第一节 心理学的研究对象：心理学研究的心理过程（如认识过程、情绪情感过程、意志过程）和个性（个性心理倾向性、个性心理特征）等内容。</w:t>
      </w:r>
    </w:p>
    <w:p w14:paraId="58AF6E07">
      <w:pPr>
        <w:numPr>
          <w:ilvl w:val="0"/>
          <w:numId w:val="1"/>
        </w:numPr>
        <w:rPr>
          <w:rFonts w:hint="eastAsia"/>
        </w:rPr>
      </w:pPr>
      <w:r>
        <w:t>第二节 心理学的任务和研究领域：阐述心理学揭示心理现象规律、预测和控制心理行为等任务，以及基础研究、应用研究等不同研究领域。</w:t>
      </w:r>
    </w:p>
    <w:p w14:paraId="5D1CF52F">
      <w:pPr>
        <w:numPr>
          <w:ilvl w:val="0"/>
          <w:numId w:val="1"/>
        </w:numPr>
        <w:rPr>
          <w:rFonts w:hint="eastAsia"/>
        </w:rPr>
      </w:pPr>
      <w:r>
        <w:t>第三节 心理学的研究方法：观察法、实验法、测验法、调查法等研究方法的原理与应用。</w:t>
      </w:r>
    </w:p>
    <w:p w14:paraId="3AF6E278">
      <w:pPr>
        <w:numPr>
          <w:ilvl w:val="0"/>
          <w:numId w:val="1"/>
        </w:numPr>
        <w:rPr>
          <w:rFonts w:hint="eastAsia"/>
        </w:rPr>
      </w:pPr>
      <w:r>
        <w:t>第四节 心理学的简史：梳理心理学从哲学中分离出来的历程，介绍构造主义、机能主义、行为主义等主要心理学流派。</w:t>
      </w:r>
    </w:p>
    <w:p w14:paraId="559514FE">
      <w:pPr>
        <w:rPr>
          <w:rFonts w:hint="eastAsia"/>
          <w:b/>
          <w:bCs/>
        </w:rPr>
      </w:pPr>
      <w:r>
        <w:rPr>
          <w:b/>
          <w:bCs/>
        </w:rPr>
        <w:t>第三章 感觉和知觉</w:t>
      </w:r>
    </w:p>
    <w:p w14:paraId="53532D36">
      <w:pPr>
        <w:numPr>
          <w:ilvl w:val="0"/>
          <w:numId w:val="2"/>
        </w:numPr>
        <w:rPr>
          <w:rFonts w:hint="eastAsia"/>
        </w:rPr>
      </w:pPr>
      <w:r>
        <w:t>第一节 感觉概述：感觉的定义、种类，以及感觉的测量等。</w:t>
      </w:r>
    </w:p>
    <w:p w14:paraId="38FA61C2">
      <w:pPr>
        <w:numPr>
          <w:ilvl w:val="0"/>
          <w:numId w:val="2"/>
        </w:numPr>
        <w:rPr>
          <w:rFonts w:hint="eastAsia"/>
        </w:rPr>
      </w:pPr>
      <w:r>
        <w:t>第二节 视觉、听觉和其他感觉：视觉、听觉的生理基础和感觉机制</w:t>
      </w:r>
      <w:r>
        <w:rPr>
          <w:rFonts w:hint="eastAsia"/>
        </w:rPr>
        <w:t>；</w:t>
      </w:r>
      <w:r>
        <w:t>嗅觉、味觉、肤觉等其他感觉。</w:t>
      </w:r>
    </w:p>
    <w:p w14:paraId="788533F4">
      <w:pPr>
        <w:numPr>
          <w:ilvl w:val="0"/>
          <w:numId w:val="2"/>
        </w:numPr>
        <w:rPr>
          <w:rFonts w:hint="eastAsia"/>
        </w:rPr>
      </w:pPr>
      <w:r>
        <w:t>第三节 知觉：知觉的特性、种类，如空间知觉、时间知觉和运动知觉等。</w:t>
      </w:r>
    </w:p>
    <w:p w14:paraId="292707BC">
      <w:pPr>
        <w:numPr>
          <w:ilvl w:val="0"/>
          <w:numId w:val="2"/>
        </w:numPr>
        <w:rPr>
          <w:rFonts w:hint="eastAsia"/>
        </w:rPr>
      </w:pPr>
      <w:r>
        <w:t>第四节 错觉：错觉的概念、种类，以及产生错觉的原因。</w:t>
      </w:r>
    </w:p>
    <w:p w14:paraId="596086F2">
      <w:pPr>
        <w:rPr>
          <w:rFonts w:hint="eastAsia"/>
          <w:b/>
          <w:bCs/>
        </w:rPr>
      </w:pPr>
      <w:r>
        <w:rPr>
          <w:b/>
          <w:bCs/>
        </w:rPr>
        <w:t>第四章 注意与意识状态</w:t>
      </w:r>
    </w:p>
    <w:p w14:paraId="6725CEF9">
      <w:pPr>
        <w:numPr>
          <w:ilvl w:val="0"/>
          <w:numId w:val="3"/>
        </w:numPr>
        <w:rPr>
          <w:rFonts w:hint="eastAsia"/>
        </w:rPr>
      </w:pPr>
      <w:r>
        <w:t>第一节 注意概述：注意的概念、功能、种类和品质等。</w:t>
      </w:r>
    </w:p>
    <w:p w14:paraId="3082173A">
      <w:pPr>
        <w:numPr>
          <w:ilvl w:val="0"/>
          <w:numId w:val="3"/>
        </w:numPr>
        <w:rPr>
          <w:rFonts w:hint="eastAsia"/>
        </w:rPr>
      </w:pPr>
      <w:r>
        <w:t>第二节 意识状态：意识的定义、水平，以及无意识的含义、常见的无意识现象，还有意识的其他状态如睡眠、梦等。</w:t>
      </w:r>
    </w:p>
    <w:p w14:paraId="09C1CDB6">
      <w:pPr>
        <w:rPr>
          <w:rFonts w:hint="eastAsia"/>
          <w:b/>
          <w:bCs/>
        </w:rPr>
      </w:pPr>
      <w:r>
        <w:rPr>
          <w:b/>
          <w:bCs/>
        </w:rPr>
        <w:t>第五章 记忆</w:t>
      </w:r>
    </w:p>
    <w:p w14:paraId="6AFD7716">
      <w:pPr>
        <w:numPr>
          <w:ilvl w:val="0"/>
          <w:numId w:val="4"/>
        </w:numPr>
        <w:rPr>
          <w:rFonts w:hint="eastAsia"/>
        </w:rPr>
      </w:pPr>
      <w:r>
        <w:t>第一节 记忆的一般概念：记忆的定义、作用和基本过程。</w:t>
      </w:r>
    </w:p>
    <w:p w14:paraId="18CE7B22">
      <w:pPr>
        <w:numPr>
          <w:ilvl w:val="0"/>
          <w:numId w:val="4"/>
        </w:numPr>
        <w:rPr>
          <w:rFonts w:hint="eastAsia"/>
        </w:rPr>
      </w:pPr>
      <w:r>
        <w:t>第二节 感觉记忆、短时记忆和长时记忆：三种记忆类型的特点、编码方式、存储和提取机制等。</w:t>
      </w:r>
    </w:p>
    <w:p w14:paraId="44568FCF">
      <w:pPr>
        <w:numPr>
          <w:ilvl w:val="0"/>
          <w:numId w:val="4"/>
        </w:numPr>
        <w:rPr>
          <w:rFonts w:hint="eastAsia"/>
        </w:rPr>
      </w:pPr>
      <w:r>
        <w:t>第三节 内隐记忆：内隐记忆的含义、测量方法，以及外显记忆和内隐记忆的关系。</w:t>
      </w:r>
    </w:p>
    <w:p w14:paraId="47D7C47A">
      <w:pPr>
        <w:numPr>
          <w:ilvl w:val="0"/>
          <w:numId w:val="4"/>
        </w:numPr>
        <w:rPr>
          <w:rFonts w:hint="eastAsia"/>
        </w:rPr>
      </w:pPr>
      <w:r>
        <w:t>第四节 遗忘：遗忘的规律、原因，以及减少遗忘的方法。</w:t>
      </w:r>
    </w:p>
    <w:p w14:paraId="3B9952B7">
      <w:pPr>
        <w:rPr>
          <w:rFonts w:hint="eastAsia"/>
          <w:b/>
          <w:bCs/>
        </w:rPr>
      </w:pPr>
      <w:r>
        <w:rPr>
          <w:b/>
          <w:bCs/>
        </w:rPr>
        <w:t>第六章 思维</w:t>
      </w:r>
    </w:p>
    <w:p w14:paraId="0406FA85">
      <w:pPr>
        <w:numPr>
          <w:ilvl w:val="0"/>
          <w:numId w:val="5"/>
        </w:numPr>
        <w:rPr>
          <w:rFonts w:hint="eastAsia"/>
        </w:rPr>
      </w:pPr>
      <w:r>
        <w:t>第一节 思维的概述：思维的定义、特征、种类等。</w:t>
      </w:r>
    </w:p>
    <w:p w14:paraId="1AC57119">
      <w:pPr>
        <w:numPr>
          <w:ilvl w:val="0"/>
          <w:numId w:val="5"/>
        </w:numPr>
        <w:rPr>
          <w:rFonts w:hint="eastAsia"/>
        </w:rPr>
      </w:pPr>
      <w:r>
        <w:t>第二节 表象与想象：表象的概念、特征和作用，以及想象的定义、种类和功能。</w:t>
      </w:r>
    </w:p>
    <w:p w14:paraId="23908913">
      <w:pPr>
        <w:numPr>
          <w:ilvl w:val="0"/>
          <w:numId w:val="5"/>
        </w:numPr>
        <w:rPr>
          <w:rFonts w:hint="eastAsia"/>
        </w:rPr>
      </w:pPr>
      <w:r>
        <w:t>第三节 概念的获得：概念的定义、种类、形成过程和影响因素。</w:t>
      </w:r>
    </w:p>
    <w:p w14:paraId="7AE77232">
      <w:pPr>
        <w:numPr>
          <w:ilvl w:val="0"/>
          <w:numId w:val="5"/>
        </w:numPr>
        <w:rPr>
          <w:rFonts w:hint="eastAsia"/>
        </w:rPr>
      </w:pPr>
      <w:r>
        <w:t>第四节 问题解决：问题解决的概念、过程、策略，以及影响问题解决的因素。</w:t>
      </w:r>
    </w:p>
    <w:p w14:paraId="1C14CF45">
      <w:pPr>
        <w:numPr>
          <w:ilvl w:val="0"/>
          <w:numId w:val="5"/>
        </w:numPr>
        <w:rPr>
          <w:rFonts w:hint="eastAsia"/>
        </w:rPr>
      </w:pPr>
      <w:r>
        <w:t>第五节 创造性思维：介绍创造性思维的定义、特征、过程和培养方法。</w:t>
      </w:r>
    </w:p>
    <w:p w14:paraId="65603B24">
      <w:pPr>
        <w:rPr>
          <w:rFonts w:hint="eastAsia"/>
          <w:b/>
          <w:bCs/>
        </w:rPr>
      </w:pPr>
      <w:r>
        <w:rPr>
          <w:b/>
          <w:bCs/>
        </w:rPr>
        <w:t>第七章 能力</w:t>
      </w:r>
    </w:p>
    <w:p w14:paraId="37C9D34F">
      <w:pPr>
        <w:numPr>
          <w:ilvl w:val="0"/>
          <w:numId w:val="6"/>
        </w:numPr>
        <w:rPr>
          <w:rFonts w:hint="eastAsia"/>
        </w:rPr>
      </w:pPr>
      <w:r>
        <w:t>第一节 能力概述：能力的定义、本质和作用等。</w:t>
      </w:r>
    </w:p>
    <w:p w14:paraId="54BC4182">
      <w:pPr>
        <w:numPr>
          <w:ilvl w:val="0"/>
          <w:numId w:val="6"/>
        </w:numPr>
        <w:rPr>
          <w:rFonts w:hint="eastAsia"/>
        </w:rPr>
      </w:pPr>
      <w:r>
        <w:t>第二节 能力的种类：一般能力和特殊能力、模仿能力和创造能力。</w:t>
      </w:r>
    </w:p>
    <w:p w14:paraId="552A00D3">
      <w:pPr>
        <w:numPr>
          <w:ilvl w:val="0"/>
          <w:numId w:val="6"/>
        </w:numPr>
        <w:rPr>
          <w:rFonts w:hint="eastAsia"/>
        </w:rPr>
      </w:pPr>
      <w:r>
        <w:t>第三节 能力的测量：智力测验、特殊能力测验等常用的能力测量工具和方法。</w:t>
      </w:r>
    </w:p>
    <w:p w14:paraId="476E8E5F">
      <w:pPr>
        <w:numPr>
          <w:ilvl w:val="0"/>
          <w:numId w:val="6"/>
        </w:numPr>
        <w:rPr>
          <w:rFonts w:hint="eastAsia"/>
        </w:rPr>
      </w:pPr>
      <w:r>
        <w:t>第四节 能力发展与个体差异：能力发展的一般趋势，以及在水平、类型和表现早晚等方面的个体差异。</w:t>
      </w:r>
    </w:p>
    <w:p w14:paraId="7758A5AE">
      <w:pPr>
        <w:numPr>
          <w:ilvl w:val="0"/>
          <w:numId w:val="6"/>
        </w:numPr>
        <w:rPr>
          <w:rFonts w:hint="eastAsia"/>
        </w:rPr>
      </w:pPr>
      <w:r>
        <w:t>第五节 智力理论：心理测量取向的智力理论（如智力因素说、智力结构理论等）和智力理论的新发展。</w:t>
      </w:r>
    </w:p>
    <w:p w14:paraId="1ED8F5E1">
      <w:pPr>
        <w:rPr>
          <w:rFonts w:hint="eastAsia"/>
          <w:b/>
          <w:bCs/>
        </w:rPr>
      </w:pPr>
      <w:r>
        <w:rPr>
          <w:b/>
          <w:bCs/>
        </w:rPr>
        <w:t>第八章 情绪</w:t>
      </w:r>
    </w:p>
    <w:p w14:paraId="045D8159">
      <w:pPr>
        <w:numPr>
          <w:ilvl w:val="0"/>
          <w:numId w:val="7"/>
        </w:numPr>
        <w:rPr>
          <w:rFonts w:hint="eastAsia"/>
        </w:rPr>
      </w:pPr>
      <w:r>
        <w:t>第一节 情绪的概念：情绪的定义、功能和维度等。</w:t>
      </w:r>
    </w:p>
    <w:p w14:paraId="1237E72F">
      <w:pPr>
        <w:numPr>
          <w:ilvl w:val="0"/>
          <w:numId w:val="7"/>
        </w:numPr>
        <w:rPr>
          <w:rFonts w:hint="eastAsia"/>
        </w:rPr>
      </w:pPr>
      <w:r>
        <w:t>第二节 表情：面部表情、身段表情和言语表情等，以及表情的识别。</w:t>
      </w:r>
    </w:p>
    <w:p w14:paraId="05ACC43A">
      <w:pPr>
        <w:numPr>
          <w:ilvl w:val="0"/>
          <w:numId w:val="7"/>
        </w:numPr>
        <w:rPr>
          <w:rFonts w:hint="eastAsia"/>
        </w:rPr>
      </w:pPr>
      <w:r>
        <w:t>第三节 情绪的生理机制：情绪产生的神经生理基础，包括大脑皮层、边缘系统等脑区的作用。</w:t>
      </w:r>
    </w:p>
    <w:p w14:paraId="4FF0A9DB">
      <w:pPr>
        <w:numPr>
          <w:ilvl w:val="0"/>
          <w:numId w:val="7"/>
        </w:numPr>
        <w:rPr>
          <w:rFonts w:hint="eastAsia"/>
        </w:rPr>
      </w:pPr>
      <w:r>
        <w:t>第四节 情绪理论：詹姆斯 - 兰格理论、坎农 - 巴德学说等经典情绪理论。</w:t>
      </w:r>
    </w:p>
    <w:p w14:paraId="5EB106A8">
      <w:pPr>
        <w:numPr>
          <w:ilvl w:val="0"/>
          <w:numId w:val="7"/>
        </w:numPr>
        <w:rPr>
          <w:rFonts w:hint="eastAsia"/>
        </w:rPr>
      </w:pPr>
      <w:r>
        <w:t>第五节 情绪调节：情绪调节的含义、理论、策略和方法，以及情绪智力的含义和理论。</w:t>
      </w:r>
    </w:p>
    <w:p w14:paraId="48593B8A">
      <w:pPr>
        <w:rPr>
          <w:rFonts w:hint="eastAsia"/>
          <w:b/>
          <w:bCs/>
        </w:rPr>
      </w:pPr>
      <w:r>
        <w:rPr>
          <w:b/>
          <w:bCs/>
        </w:rPr>
        <w:t>第九章 动机</w:t>
      </w:r>
    </w:p>
    <w:p w14:paraId="224DF52D">
      <w:pPr>
        <w:numPr>
          <w:ilvl w:val="0"/>
          <w:numId w:val="8"/>
        </w:numPr>
        <w:rPr>
          <w:rFonts w:hint="eastAsia"/>
        </w:rPr>
      </w:pPr>
      <w:r>
        <w:t>第一节 动机的概念：动机的定义、功能和产生原因。</w:t>
      </w:r>
    </w:p>
    <w:p w14:paraId="23C3833C">
      <w:pPr>
        <w:numPr>
          <w:ilvl w:val="0"/>
          <w:numId w:val="8"/>
        </w:numPr>
        <w:rPr>
          <w:rFonts w:hint="eastAsia"/>
        </w:rPr>
      </w:pPr>
      <w:r>
        <w:t>第二节 动机的种类：生理性动机和社会性动机、内在动机和外在动机。</w:t>
      </w:r>
    </w:p>
    <w:p w14:paraId="1E8E5E01">
      <w:pPr>
        <w:numPr>
          <w:ilvl w:val="0"/>
          <w:numId w:val="8"/>
        </w:numPr>
        <w:rPr>
          <w:rFonts w:hint="eastAsia"/>
        </w:rPr>
      </w:pPr>
      <w:r>
        <w:t>第三节 动机的理论：本能理论、驱力理论等动机理论。</w:t>
      </w:r>
    </w:p>
    <w:p w14:paraId="56B91199">
      <w:pPr>
        <w:rPr>
          <w:rFonts w:hint="eastAsia"/>
          <w:b/>
          <w:bCs/>
        </w:rPr>
      </w:pPr>
      <w:r>
        <w:rPr>
          <w:b/>
          <w:bCs/>
        </w:rPr>
        <w:t>第十章 人格</w:t>
      </w:r>
    </w:p>
    <w:p w14:paraId="14E4EE21">
      <w:pPr>
        <w:numPr>
          <w:ilvl w:val="0"/>
          <w:numId w:val="9"/>
        </w:numPr>
        <w:rPr>
          <w:rFonts w:hint="eastAsia"/>
        </w:rPr>
      </w:pPr>
      <w:r>
        <w:t>第一节 人格的概述：人格的定义、特征和结构（包括气质、性格、认知风格和自我调控系统等）。</w:t>
      </w:r>
    </w:p>
    <w:p w14:paraId="2D902FC5">
      <w:pPr>
        <w:numPr>
          <w:ilvl w:val="0"/>
          <w:numId w:val="9"/>
        </w:numPr>
        <w:rPr>
          <w:rFonts w:hint="eastAsia"/>
        </w:rPr>
      </w:pPr>
      <w:r>
        <w:t>第二节 人格理论：特质理论、类型理论、人格的社会学习理论等人格理论。</w:t>
      </w:r>
    </w:p>
    <w:p w14:paraId="0F8572DC">
      <w:pPr>
        <w:numPr>
          <w:ilvl w:val="0"/>
          <w:numId w:val="9"/>
        </w:numPr>
        <w:rPr>
          <w:rFonts w:hint="eastAsia"/>
        </w:rPr>
      </w:pPr>
      <w:r>
        <w:t>第三节 人格测量：自陈量表法、投射测验法等常用的人格测量方法。</w:t>
      </w:r>
    </w:p>
    <w:p w14:paraId="0D9410AE">
      <w:pPr>
        <w:numPr>
          <w:ilvl w:val="0"/>
          <w:numId w:val="9"/>
        </w:numPr>
        <w:rPr>
          <w:rFonts w:hint="eastAsia"/>
        </w:rPr>
      </w:pPr>
      <w:r>
        <w:t>第四节 人格的影响因素：生物遗传因素、社会文化因素等对人格形成和发展的影响。</w:t>
      </w:r>
    </w:p>
    <w:p w14:paraId="0450A3E1">
      <w:pPr>
        <w:rPr>
          <w:rFonts w:hint="eastAsia"/>
          <w:b/>
          <w:bCs/>
        </w:rPr>
      </w:pPr>
      <w:r>
        <w:rPr>
          <w:b/>
          <w:bCs/>
        </w:rPr>
        <w:t>第十一章 社会心理</w:t>
      </w:r>
    </w:p>
    <w:p w14:paraId="24AB98DA">
      <w:pPr>
        <w:numPr>
          <w:ilvl w:val="0"/>
          <w:numId w:val="10"/>
        </w:numPr>
        <w:rPr>
          <w:rFonts w:hint="eastAsia"/>
        </w:rPr>
      </w:pPr>
      <w:r>
        <w:t>第一节 社会心理概述：社会心理的定义、研究对象和意义。</w:t>
      </w:r>
    </w:p>
    <w:p w14:paraId="661399D1">
      <w:pPr>
        <w:numPr>
          <w:ilvl w:val="0"/>
          <w:numId w:val="10"/>
        </w:numPr>
        <w:rPr>
          <w:rFonts w:hint="eastAsia"/>
        </w:rPr>
      </w:pPr>
      <w:r>
        <w:t>第二节 社会认知：社会认知的概念、过程，以及印象形成、归因等相关内容。</w:t>
      </w:r>
    </w:p>
    <w:p w14:paraId="1900D0BA">
      <w:pPr>
        <w:numPr>
          <w:ilvl w:val="0"/>
          <w:numId w:val="10"/>
        </w:numPr>
        <w:rPr>
          <w:rFonts w:hint="eastAsia"/>
        </w:rPr>
      </w:pPr>
      <w:r>
        <w:t>第三节 社会影响：从众、服从、依从等社会影响现象及其产生原因。</w:t>
      </w:r>
    </w:p>
    <w:p w14:paraId="4F543554">
      <w:pPr>
        <w:numPr>
          <w:ilvl w:val="0"/>
          <w:numId w:val="10"/>
        </w:numPr>
        <w:rPr>
          <w:rFonts w:hint="eastAsia"/>
        </w:rPr>
      </w:pPr>
      <w:r>
        <w:t>第四节 社会关系：人际关系的定义、类型、发展阶段，以及人际吸引的因素等。</w:t>
      </w:r>
    </w:p>
    <w:p w14:paraId="6C8EB579">
      <w:pPr>
        <w:rPr>
          <w:rFonts w:hint="eastAsia"/>
          <w:b/>
          <w:bCs/>
        </w:rPr>
      </w:pPr>
      <w:r>
        <w:rPr>
          <w:b/>
          <w:bCs/>
        </w:rPr>
        <w:t>第十二章 心理发展</w:t>
      </w:r>
    </w:p>
    <w:p w14:paraId="39D4DA9E">
      <w:pPr>
        <w:numPr>
          <w:ilvl w:val="0"/>
          <w:numId w:val="11"/>
        </w:numPr>
        <w:rPr>
          <w:rFonts w:hint="eastAsia"/>
        </w:rPr>
      </w:pPr>
      <w:r>
        <w:t>第一节 心理发展概述：心理发展的定义、特点和研究方法等。</w:t>
      </w:r>
    </w:p>
    <w:p w14:paraId="35D3BC63">
      <w:pPr>
        <w:numPr>
          <w:ilvl w:val="0"/>
          <w:numId w:val="11"/>
        </w:numPr>
        <w:rPr>
          <w:rFonts w:hint="eastAsia"/>
        </w:rPr>
      </w:pPr>
      <w:r>
        <w:t>第二节 生理发展与心理发展的关系：生理发展对心理发展的基础作用，以及心理发展对生理发展的影响。</w:t>
      </w:r>
    </w:p>
    <w:p w14:paraId="16EEE567">
      <w:pPr>
        <w:numPr>
          <w:ilvl w:val="0"/>
          <w:numId w:val="11"/>
        </w:numPr>
        <w:rPr>
          <w:rFonts w:hint="eastAsia"/>
        </w:rPr>
      </w:pPr>
      <w:r>
        <w:t>第三节 心理发展中的认知发展：皮亚杰的认知发展理论等相关内容</w:t>
      </w:r>
      <w:r>
        <w:rPr>
          <w:rFonts w:hint="eastAsia"/>
        </w:rPr>
        <w:t>；</w:t>
      </w:r>
      <w:r>
        <w:t>儿童、青少年、成人等不同阶段的认知发展特点。</w:t>
      </w:r>
    </w:p>
    <w:p w14:paraId="65E3662D">
      <w:pPr>
        <w:numPr>
          <w:ilvl w:val="0"/>
          <w:numId w:val="11"/>
        </w:numPr>
        <w:rPr>
          <w:rFonts w:hint="eastAsia"/>
        </w:rPr>
      </w:pPr>
      <w:r>
        <w:t>第四节 心理发展中的社会性发展：不同年龄阶段的社会性发展特征，如儿童的性别认同和角色形成、青少年的自我认同等。</w:t>
      </w:r>
    </w:p>
    <w:p w14:paraId="433355E8">
      <w:pPr>
        <w:ind w:left="200" w:leftChars="91"/>
        <w:rPr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三、考试题型</w:t>
      </w:r>
    </w:p>
    <w:p w14:paraId="2373759B">
      <w:r>
        <w:rPr>
          <w:rFonts w:hint="eastAsia"/>
        </w:rPr>
        <w:t>1、单项选择题（20题，每题1分，共40分）</w:t>
      </w:r>
    </w:p>
    <w:p w14:paraId="1F738A5C">
      <w:r>
        <w:rPr>
          <w:rFonts w:hint="eastAsia"/>
        </w:rPr>
        <w:t>2、名词解释（5题，每题3分，共15分）</w:t>
      </w:r>
    </w:p>
    <w:p w14:paraId="2E8FB71A">
      <w:r>
        <w:rPr>
          <w:rFonts w:hint="eastAsia"/>
        </w:rPr>
        <w:t>3、简答题（5题，每题5分，共25分）</w:t>
      </w:r>
    </w:p>
    <w:p w14:paraId="5A702574">
      <w:pPr>
        <w:pStyle w:val="28"/>
        <w:ind w:left="59" w:leftChars="27"/>
        <w:rPr>
          <w:rFonts w:hint="eastAsia"/>
        </w:rPr>
      </w:pPr>
      <w:r>
        <w:rPr>
          <w:rFonts w:hint="eastAsia"/>
        </w:rPr>
        <w:t>4、论述题（2题，每题10分，共20分）</w:t>
      </w:r>
    </w:p>
    <w:p w14:paraId="2B9220EB">
      <w:pPr>
        <w:tabs>
          <w:tab w:val="left" w:pos="2290"/>
        </w:tabs>
        <w:rPr>
          <w:rFonts w:hint="eastAsia"/>
          <w:b/>
          <w:bCs/>
          <w:color w:val="0000FF"/>
          <w:sz w:val="24"/>
          <w:highlight w:val="none"/>
        </w:rPr>
      </w:pPr>
      <w:r>
        <w:rPr>
          <w:rFonts w:hint="eastAsia"/>
          <w:b/>
          <w:bCs/>
          <w:color w:val="0000FF"/>
          <w:sz w:val="24"/>
          <w:highlight w:val="none"/>
        </w:rPr>
        <w:t>(注：以上试卷样式仅供参考，在特殊情况下，试卷题型、各题分值比例可能略有变动，最终以卷面题型及实际分值为准！）</w:t>
      </w:r>
    </w:p>
    <w:p w14:paraId="433D81D7"/>
    <w:p w14:paraId="071B7F7D">
      <w:pPr>
        <w:numPr>
          <w:ilvl w:val="0"/>
          <w:numId w:val="12"/>
        </w:numPr>
        <w:rPr>
          <w:rFonts w:hint="eastAsia"/>
          <w:b/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样卷</w:t>
      </w:r>
    </w:p>
    <w:p w14:paraId="44545415">
      <w:pPr>
        <w:jc w:val="center"/>
        <w:rPr>
          <w:rFonts w:hint="eastAsia" w:ascii="黑体" w:eastAsia="黑体"/>
          <w:sz w:val="30"/>
          <w:szCs w:val="30"/>
          <w:u w:val="single"/>
        </w:rPr>
      </w:pPr>
      <w:r>
        <w:rPr>
          <w:rFonts w:hint="eastAsia" w:ascii="黑体" w:eastAsia="黑体"/>
          <w:sz w:val="30"/>
          <w:szCs w:val="30"/>
        </w:rPr>
        <w:t>福建师范大学___年高等学历继续教育本科毕业生学业水平测试题目卷</w:t>
      </w:r>
    </w:p>
    <w:p w14:paraId="1447E57D">
      <w:pPr>
        <w:spacing w:before="156" w:beforeLines="50" w:after="156" w:afterLines="50" w:line="400" w:lineRule="exact"/>
        <w:jc w:val="center"/>
        <w:rPr>
          <w:rFonts w:hint="eastAsia" w:ascii="楷体_GB2312" w:hAnsi="华文中宋" w:eastAsia="楷体_GB2312"/>
          <w:b/>
          <w:sz w:val="30"/>
          <w:szCs w:val="30"/>
        </w:rPr>
      </w:pPr>
      <w:r>
        <w:rPr>
          <w:rFonts w:hint="eastAsia" w:ascii="楷体_GB2312" w:hAnsi="华文中宋" w:eastAsia="楷体_GB2312" w:cs="Times New Roman"/>
          <w:b/>
          <w:sz w:val="30"/>
          <w:szCs w:val="30"/>
          <w:lang w:val="en-US" w:eastAsia="zh-CN"/>
        </w:rPr>
        <w:t>《普通心理学》A/B卷</w:t>
      </w:r>
      <w:r>
        <w:rPr>
          <w:rFonts w:hint="eastAsia" w:ascii="ˎ̥" w:hAnsi="ˎ̥" w:eastAsia="黑体" w:cs="宋体"/>
          <w:b/>
          <w:kern w:val="0"/>
          <w:sz w:val="30"/>
          <w:szCs w:val="30"/>
          <w:lang w:val="en-US" w:eastAsia="zh-CN"/>
        </w:rPr>
        <w:t xml:space="preserve">   </w:t>
      </w:r>
      <w:r>
        <w:rPr>
          <w:rFonts w:hint="eastAsia" w:ascii="楷体_GB2312" w:hAnsi="华文中宋" w:eastAsia="楷体_GB2312"/>
          <w:b/>
          <w:sz w:val="30"/>
          <w:szCs w:val="30"/>
        </w:rPr>
        <w:t xml:space="preserve"> 开卷</w:t>
      </w:r>
    </w:p>
    <w:p w14:paraId="56483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E64FE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 意 事 项</w:t>
      </w:r>
    </w:p>
    <w:p w14:paraId="48C27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一、请根据系统提示正确输入个人信息后登录考试系统。</w:t>
      </w:r>
    </w:p>
    <w:p w14:paraId="4DD4AF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二、在100分钟内答完所有试题，不得拖延时间。一旦进入考试系统系统将开始倒计时，考试中无法暂停或切换为其他与考试无关的界面。</w:t>
      </w:r>
    </w:p>
    <w:p w14:paraId="37DB37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三、若提前完成所有答题，可点击“提交”结束考试。提交成功后无法再返回试卷答题。</w:t>
      </w:r>
    </w:p>
    <w:p w14:paraId="1374F9F5">
      <w:pPr>
        <w:spacing w:line="400" w:lineRule="exact"/>
        <w:rPr>
          <w:rFonts w:hint="eastAsia" w:ascii="宋体" w:hAnsi="宋体"/>
          <w:b/>
          <w:bCs/>
          <w:szCs w:val="22"/>
        </w:rPr>
      </w:pPr>
    </w:p>
    <w:p w14:paraId="2AEE937A">
      <w:pPr>
        <w:spacing w:line="400" w:lineRule="exact"/>
        <w:rPr>
          <w:rFonts w:hint="eastAsia"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一、单项选择题</w:t>
      </w:r>
    </w:p>
    <w:p w14:paraId="1D9C862A">
      <w:pPr>
        <w:spacing w:line="400" w:lineRule="exact"/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1、下列现象中，属于感觉适应的是</w:t>
      </w:r>
      <w:r>
        <w:rPr>
          <w:rFonts w:hint="eastAsia"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 xml:space="preserve">。                                </w:t>
      </w:r>
      <w:bookmarkStart w:id="0" w:name="_GoBack"/>
      <w:bookmarkEnd w:id="0"/>
    </w:p>
    <w:p w14:paraId="18D3C0BE">
      <w:pPr>
        <w:spacing w:line="400" w:lineRule="exact"/>
        <w:ind w:right="-539" w:rightChars="-245" w:firstLine="330" w:firstLineChars="150"/>
        <w:rPr>
          <w:rFonts w:hint="eastAsia" w:ascii="宋体" w:hAnsi="宋体"/>
          <w:szCs w:val="22"/>
        </w:rPr>
      </w:pPr>
      <w:r>
        <w:rPr>
          <w:rFonts w:ascii="宋体" w:hAnsi="宋体"/>
          <w:szCs w:val="22"/>
        </w:rPr>
        <w:t>A</w:t>
      </w:r>
      <w:r>
        <w:rPr>
          <w:rFonts w:hint="eastAsia" w:ascii="宋体" w:hAnsi="宋体"/>
          <w:szCs w:val="22"/>
        </w:rPr>
        <w:t>、</w:t>
      </w:r>
      <w:r>
        <w:rPr>
          <w:rFonts w:ascii="宋体" w:hAnsi="宋体"/>
          <w:szCs w:val="22"/>
        </w:rPr>
        <w:t>入芝兰之室久而不闻其香</w:t>
      </w:r>
      <w:r>
        <w:rPr>
          <w:rFonts w:hint="eastAsia" w:ascii="宋体" w:hAnsi="宋体"/>
          <w:szCs w:val="22"/>
        </w:rPr>
        <w:t xml:space="preserve">  </w:t>
      </w:r>
      <w:r>
        <w:rPr>
          <w:rFonts w:ascii="宋体" w:hAnsi="宋体"/>
          <w:szCs w:val="22"/>
        </w:rPr>
        <w:t xml:space="preserve"> </w:t>
      </w:r>
    </w:p>
    <w:p w14:paraId="0E95F771">
      <w:pPr>
        <w:spacing w:line="400" w:lineRule="exact"/>
        <w:ind w:right="-539" w:rightChars="-245" w:firstLine="330" w:firstLineChars="150"/>
        <w:rPr>
          <w:rFonts w:ascii="宋体" w:hAnsi="宋体"/>
          <w:szCs w:val="22"/>
        </w:rPr>
      </w:pPr>
      <w:r>
        <w:rPr>
          <w:rFonts w:ascii="宋体" w:hAnsi="宋体"/>
          <w:szCs w:val="22"/>
        </w:rPr>
        <w:t>B</w:t>
      </w:r>
      <w:r>
        <w:rPr>
          <w:rFonts w:hint="eastAsia" w:ascii="宋体" w:hAnsi="宋体"/>
          <w:szCs w:val="22"/>
        </w:rPr>
        <w:t>、</w:t>
      </w:r>
      <w:r>
        <w:rPr>
          <w:rFonts w:ascii="宋体" w:hAnsi="宋体"/>
          <w:szCs w:val="22"/>
        </w:rPr>
        <w:t xml:space="preserve">电灯灭了，眼睛里还会看到亮着的灯泡的形状    </w:t>
      </w:r>
    </w:p>
    <w:p w14:paraId="2A42694B">
      <w:pPr>
        <w:spacing w:line="400" w:lineRule="exact"/>
        <w:ind w:firstLine="330" w:firstLineChars="150"/>
        <w:rPr>
          <w:rFonts w:hint="eastAsia" w:ascii="宋体" w:hAnsi="宋体"/>
          <w:szCs w:val="22"/>
        </w:rPr>
      </w:pPr>
      <w:r>
        <w:rPr>
          <w:rFonts w:ascii="宋体" w:hAnsi="宋体"/>
          <w:szCs w:val="22"/>
        </w:rPr>
        <w:t>C</w:t>
      </w:r>
      <w:r>
        <w:rPr>
          <w:rFonts w:hint="eastAsia" w:ascii="宋体" w:hAnsi="宋体"/>
          <w:szCs w:val="22"/>
        </w:rPr>
        <w:t>、</w:t>
      </w:r>
      <w:r>
        <w:rPr>
          <w:rFonts w:ascii="宋体" w:hAnsi="宋体"/>
          <w:szCs w:val="22"/>
        </w:rPr>
        <w:t xml:space="preserve">绿叶陪衬下的红花看起来更红了   </w:t>
      </w:r>
    </w:p>
    <w:p w14:paraId="50CE2169">
      <w:pPr>
        <w:spacing w:line="400" w:lineRule="exact"/>
        <w:ind w:firstLine="330" w:firstLineChars="150"/>
        <w:rPr>
          <w:rFonts w:hint="eastAsia" w:ascii="宋体" w:hAnsi="宋体"/>
          <w:szCs w:val="22"/>
        </w:rPr>
      </w:pPr>
      <w:r>
        <w:rPr>
          <w:rFonts w:ascii="宋体" w:hAnsi="宋体"/>
          <w:szCs w:val="22"/>
        </w:rPr>
        <w:t>D</w:t>
      </w:r>
      <w:r>
        <w:rPr>
          <w:rFonts w:hint="eastAsia" w:ascii="宋体" w:hAnsi="宋体"/>
          <w:szCs w:val="22"/>
        </w:rPr>
        <w:t>、</w:t>
      </w:r>
      <w:r>
        <w:rPr>
          <w:rFonts w:ascii="宋体" w:hAnsi="宋体"/>
          <w:szCs w:val="22"/>
        </w:rPr>
        <w:t>吃完苦药再吃糖觉得糖更甜</w:t>
      </w:r>
    </w:p>
    <w:p w14:paraId="0EE497B5">
      <w:pPr>
        <w:spacing w:line="400" w:lineRule="exact"/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2、游览过八达岭长城的人，头脑中重现的长城的形象称为</w:t>
      </w:r>
      <w:r>
        <w:rPr>
          <w:rFonts w:hint="eastAsia" w:ascii="宋体" w:hAnsi="宋体"/>
          <w:szCs w:val="22"/>
          <w:u w:val="single"/>
        </w:rPr>
        <w:t xml:space="preserve">      </w:t>
      </w:r>
      <w:r>
        <w:rPr>
          <w:rFonts w:hint="eastAsia" w:ascii="宋体" w:hAnsi="宋体"/>
          <w:szCs w:val="22"/>
        </w:rPr>
        <w:t xml:space="preserve"> 。            </w:t>
      </w:r>
    </w:p>
    <w:p w14:paraId="729CB712">
      <w:pPr>
        <w:spacing w:line="400" w:lineRule="exact"/>
        <w:ind w:firstLine="330" w:firstLineChars="150"/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A、后象          B、表象             C、想象           D、联想</w:t>
      </w:r>
    </w:p>
    <w:p w14:paraId="01280FD9">
      <w:pPr>
        <w:spacing w:line="400" w:lineRule="exact"/>
        <w:ind w:left="8140" w:hanging="8140" w:hangingChars="3700"/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3、学生想选修难度较大的课程，又担心考试失败。这种动机冲突称为</w:t>
      </w:r>
      <w:r>
        <w:rPr>
          <w:rFonts w:hint="eastAsia" w:ascii="宋体" w:hAnsi="宋体"/>
          <w:szCs w:val="22"/>
          <w:u w:val="single"/>
        </w:rPr>
        <w:t xml:space="preserve">      </w:t>
      </w:r>
      <w:r>
        <w:rPr>
          <w:rFonts w:hint="eastAsia" w:ascii="宋体" w:hAnsi="宋体"/>
          <w:szCs w:val="22"/>
        </w:rPr>
        <w:t xml:space="preserve">。   </w:t>
      </w:r>
    </w:p>
    <w:p w14:paraId="78F4B74B">
      <w:pPr>
        <w:spacing w:line="400" w:lineRule="exact"/>
        <w:ind w:firstLine="330" w:firstLineChars="150"/>
        <w:rPr>
          <w:rFonts w:ascii="宋体" w:hAnsi="宋体"/>
          <w:szCs w:val="22"/>
        </w:rPr>
      </w:pPr>
      <w:r>
        <w:rPr>
          <w:rFonts w:ascii="宋体" w:hAnsi="宋体"/>
          <w:szCs w:val="22"/>
        </w:rPr>
        <w:t xml:space="preserve">A.接近－接近型    B.回避－回避型  </w:t>
      </w:r>
      <w:r>
        <w:rPr>
          <w:rFonts w:hint="eastAsia" w:ascii="宋体" w:hAnsi="宋体"/>
          <w:szCs w:val="22"/>
        </w:rPr>
        <w:t xml:space="preserve">  </w:t>
      </w:r>
      <w:r>
        <w:rPr>
          <w:rFonts w:ascii="宋体" w:hAnsi="宋体"/>
          <w:szCs w:val="22"/>
        </w:rPr>
        <w:t>C.接近－回避型   D.多重接近－回避型</w:t>
      </w:r>
    </w:p>
    <w:p w14:paraId="5F28B2AE">
      <w:pPr>
        <w:spacing w:line="400" w:lineRule="exact"/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4、先学习的材料对识记和回忆后学习的材料的干扰作用叫</w:t>
      </w:r>
      <w:r>
        <w:rPr>
          <w:rFonts w:hint="eastAsia"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 xml:space="preserve">。           </w:t>
      </w:r>
    </w:p>
    <w:p w14:paraId="375B9AF2">
      <w:pPr>
        <w:spacing w:line="400" w:lineRule="exact"/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 xml:space="preserve">   </w:t>
      </w:r>
      <w:r>
        <w:rPr>
          <w:rFonts w:ascii="宋体" w:hAnsi="宋体"/>
          <w:szCs w:val="22"/>
        </w:rPr>
        <w:t xml:space="preserve">A. 系列位置效应   B. 记忆顺序效应   </w:t>
      </w:r>
      <w:r>
        <w:rPr>
          <w:rFonts w:hint="eastAsia" w:ascii="宋体" w:hAnsi="宋体"/>
          <w:szCs w:val="22"/>
        </w:rPr>
        <w:t xml:space="preserve"> </w:t>
      </w:r>
      <w:r>
        <w:rPr>
          <w:rFonts w:ascii="宋体" w:hAnsi="宋体"/>
          <w:szCs w:val="22"/>
        </w:rPr>
        <w:t xml:space="preserve"> C. 前摄抑制   </w:t>
      </w:r>
      <w:r>
        <w:rPr>
          <w:rFonts w:hint="eastAsia" w:ascii="宋体" w:hAnsi="宋体"/>
          <w:szCs w:val="22"/>
        </w:rPr>
        <w:t xml:space="preserve">   </w:t>
      </w:r>
      <w:r>
        <w:rPr>
          <w:rFonts w:ascii="宋体" w:hAnsi="宋体"/>
          <w:szCs w:val="22"/>
        </w:rPr>
        <w:t xml:space="preserve"> D. 倒摄抑制</w:t>
      </w:r>
    </w:p>
    <w:p w14:paraId="505418AB">
      <w:pPr>
        <w:spacing w:line="400" w:lineRule="exact"/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5、“人心不同，各如其面”，这句俗语说明个性具有</w:t>
      </w:r>
      <w:r>
        <w:rPr>
          <w:rFonts w:hint="eastAsia" w:ascii="宋体" w:hAnsi="宋体"/>
          <w:szCs w:val="22"/>
          <w:u w:val="single"/>
        </w:rPr>
        <w:t xml:space="preserve">       </w:t>
      </w:r>
      <w:r>
        <w:rPr>
          <w:rFonts w:hint="eastAsia" w:ascii="宋体" w:hAnsi="宋体"/>
          <w:szCs w:val="22"/>
        </w:rPr>
        <w:t xml:space="preserve">。                  </w:t>
      </w:r>
    </w:p>
    <w:p w14:paraId="45434165">
      <w:pPr>
        <w:spacing w:line="400" w:lineRule="exact"/>
        <w:ind w:firstLine="330" w:firstLineChars="150"/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A．稳定性         B．独特性           C．整合性         D．功能性</w:t>
      </w:r>
    </w:p>
    <w:p w14:paraId="4030A166">
      <w:pPr>
        <w:spacing w:line="400" w:lineRule="exact"/>
        <w:rPr>
          <w:rFonts w:hint="eastAsia"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二、名词解释</w:t>
      </w:r>
    </w:p>
    <w:p w14:paraId="24AC9A80">
      <w:pPr>
        <w:spacing w:line="400" w:lineRule="exact"/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1、绝对感觉阈限</w:t>
      </w:r>
    </w:p>
    <w:p w14:paraId="0CAFEF2E">
      <w:pPr>
        <w:spacing w:line="400" w:lineRule="exact"/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2、错觉</w:t>
      </w:r>
    </w:p>
    <w:p w14:paraId="5477608C">
      <w:pPr>
        <w:spacing w:line="400" w:lineRule="exact"/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3、再认</w:t>
      </w:r>
    </w:p>
    <w:p w14:paraId="02BFB47A">
      <w:pPr>
        <w:spacing w:line="400" w:lineRule="exact"/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4、表象</w:t>
      </w:r>
    </w:p>
    <w:p w14:paraId="0F7B6917">
      <w:pPr>
        <w:spacing w:line="400" w:lineRule="exact"/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5、应激</w:t>
      </w:r>
    </w:p>
    <w:p w14:paraId="0C7B56C0">
      <w:pPr>
        <w:spacing w:line="400" w:lineRule="exact"/>
        <w:rPr>
          <w:rFonts w:hint="eastAsia" w:ascii="宋体" w:hAnsi="宋体"/>
          <w:b/>
          <w:bCs/>
          <w:szCs w:val="22"/>
        </w:rPr>
      </w:pPr>
    </w:p>
    <w:p w14:paraId="72BBC17D">
      <w:pPr>
        <w:spacing w:line="400" w:lineRule="exact"/>
        <w:rPr>
          <w:rFonts w:hint="eastAsia" w:ascii="宋体" w:hAnsi="宋体"/>
          <w:b/>
          <w:bCs/>
          <w:szCs w:val="22"/>
        </w:rPr>
      </w:pPr>
      <w:r>
        <w:rPr>
          <w:rFonts w:hint="eastAsia" w:ascii="宋体" w:hAnsi="宋体"/>
          <w:b/>
          <w:bCs/>
          <w:szCs w:val="22"/>
        </w:rPr>
        <w:t>三、简答题</w:t>
      </w:r>
    </w:p>
    <w:p w14:paraId="27FACC07">
      <w:pPr>
        <w:spacing w:line="400" w:lineRule="exact"/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1、比较说明自然实验法和实验室实验法。</w:t>
      </w:r>
    </w:p>
    <w:p w14:paraId="5B71E682">
      <w:pPr>
        <w:spacing w:line="400" w:lineRule="exact"/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2、影响有意注意的维持的因素有哪些？</w:t>
      </w:r>
    </w:p>
    <w:p w14:paraId="3BA4EB62">
      <w:pPr>
        <w:spacing w:line="400" w:lineRule="exact"/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3、艾宾浩斯对遗忘的实验研究有何特点？该研究揭示了人类遗忘具有什么规律？</w:t>
      </w:r>
    </w:p>
    <w:p w14:paraId="40E6E67E">
      <w:pPr>
        <w:spacing w:line="400" w:lineRule="exact"/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4、简述影响问题解决的因素。</w:t>
      </w:r>
    </w:p>
    <w:p w14:paraId="75254C15">
      <w:pPr>
        <w:widowControl/>
        <w:spacing w:line="400" w:lineRule="exact"/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5、比较说明气质和性格。</w:t>
      </w:r>
    </w:p>
    <w:p w14:paraId="32E4B971">
      <w:pPr>
        <w:spacing w:line="400" w:lineRule="exact"/>
        <w:rPr>
          <w:rFonts w:hint="eastAsia" w:ascii="宋体" w:hAnsi="宋体"/>
          <w:szCs w:val="22"/>
        </w:rPr>
      </w:pPr>
    </w:p>
    <w:p w14:paraId="0BAAE89D">
      <w:pPr>
        <w:spacing w:line="400" w:lineRule="exact"/>
        <w:rPr>
          <w:rFonts w:hint="eastAsia" w:ascii="宋体" w:hAnsi="宋体"/>
          <w:b/>
          <w:szCs w:val="22"/>
        </w:rPr>
      </w:pPr>
      <w:r>
        <w:rPr>
          <w:rFonts w:hint="eastAsia" w:ascii="宋体" w:hAnsi="宋体"/>
          <w:b/>
          <w:szCs w:val="22"/>
        </w:rPr>
        <w:t>四、论述题</w:t>
      </w:r>
    </w:p>
    <w:p w14:paraId="36AA8A3B">
      <w:pPr>
        <w:spacing w:line="400" w:lineRule="exact"/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1、影响概念形成的因素有哪些？教学中应如何帮助学生掌握科学概念？</w:t>
      </w:r>
    </w:p>
    <w:p w14:paraId="4785BFF1">
      <w:pPr>
        <w:spacing w:line="400" w:lineRule="exact"/>
        <w:rPr>
          <w:rFonts w:hint="eastAsia" w:ascii="宋体" w:hAnsi="宋体"/>
          <w:szCs w:val="22"/>
        </w:rPr>
      </w:pPr>
      <w:r>
        <w:rPr>
          <w:rFonts w:hint="eastAsia" w:ascii="宋体" w:hAnsi="宋体"/>
          <w:szCs w:val="22"/>
        </w:rPr>
        <w:t>2、结合自己的理解，阐述个体能力形成和发展的影响因素。</w:t>
      </w:r>
    </w:p>
    <w:p w14:paraId="514B8044">
      <w:pPr>
        <w:rPr>
          <w:rFonts w:hint="eastAsia"/>
          <w:b/>
          <w:bCs/>
          <w:sz w:val="21"/>
          <w:szCs w:val="22"/>
        </w:rPr>
      </w:pPr>
    </w:p>
    <w:p w14:paraId="7D219AE9">
      <w:pPr>
        <w:tabs>
          <w:tab w:val="left" w:pos="2290"/>
        </w:tabs>
        <w:rPr>
          <w:rFonts w:hint="eastAsia"/>
          <w:b/>
          <w:bCs/>
          <w:color w:val="0000FF"/>
          <w:sz w:val="24"/>
          <w:highlight w:val="none"/>
        </w:rPr>
      </w:pPr>
      <w:r>
        <w:rPr>
          <w:rFonts w:hint="eastAsia"/>
          <w:b/>
          <w:bCs/>
          <w:color w:val="0000FF"/>
          <w:sz w:val="24"/>
          <w:highlight w:val="none"/>
        </w:rPr>
        <w:t>(注：以上试卷样式仅供参考，在特殊情况下，试卷题型、各题分值比例可能略有变动，最终以卷面题型及实际分值为准！）</w:t>
      </w:r>
    </w:p>
    <w:p w14:paraId="768804B9">
      <w:pPr>
        <w:rPr>
          <w:rFonts w:hint="eastAsia"/>
          <w:b/>
          <w:bCs/>
          <w:sz w:val="21"/>
          <w:szCs w:val="22"/>
        </w:rPr>
      </w:pPr>
    </w:p>
    <w:sectPr>
      <w:pgSz w:w="11906" w:h="16838"/>
      <w:pgMar w:top="1440" w:right="1086" w:bottom="1440" w:left="136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7E77CC"/>
    <w:multiLevelType w:val="singleLevel"/>
    <w:tmpl w:val="D77E77CC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9126F55"/>
    <w:multiLevelType w:val="multilevel"/>
    <w:tmpl w:val="19126F5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21D80CFD"/>
    <w:multiLevelType w:val="multilevel"/>
    <w:tmpl w:val="21D80CF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298C0CF7"/>
    <w:multiLevelType w:val="multilevel"/>
    <w:tmpl w:val="298C0CF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>
    <w:nsid w:val="2FA4524D"/>
    <w:multiLevelType w:val="multilevel"/>
    <w:tmpl w:val="2FA4524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>
    <w:nsid w:val="37503C4F"/>
    <w:multiLevelType w:val="multilevel"/>
    <w:tmpl w:val="37503C4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>
    <w:nsid w:val="3ED8321D"/>
    <w:multiLevelType w:val="multilevel"/>
    <w:tmpl w:val="3ED8321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3"/>
      <w:numFmt w:val="japaneseCounting"/>
      <w:lvlText w:val="%2、"/>
      <w:lvlJc w:val="left"/>
      <w:pPr>
        <w:ind w:left="1520" w:hanging="440"/>
      </w:pPr>
      <w:rPr>
        <w:rFonts w:hint="default"/>
        <w:b w:val="0"/>
      </w:rPr>
    </w:lvl>
    <w:lvl w:ilvl="2" w:tentative="0">
      <w:start w:val="1"/>
      <w:numFmt w:val="decimal"/>
      <w:lvlText w:val="%3、"/>
      <w:lvlJc w:val="left"/>
      <w:pPr>
        <w:ind w:left="2160" w:hanging="360"/>
      </w:pPr>
      <w:rPr>
        <w:rFonts w:hint="default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45422A6F"/>
    <w:multiLevelType w:val="multilevel"/>
    <w:tmpl w:val="45422A6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>
    <w:nsid w:val="564F5317"/>
    <w:multiLevelType w:val="multilevel"/>
    <w:tmpl w:val="564F531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>
    <w:nsid w:val="6F53174B"/>
    <w:multiLevelType w:val="multilevel"/>
    <w:tmpl w:val="6F53174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>
    <w:nsid w:val="70757B71"/>
    <w:multiLevelType w:val="multilevel"/>
    <w:tmpl w:val="70757B71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>
    <w:nsid w:val="790C1B35"/>
    <w:multiLevelType w:val="multilevel"/>
    <w:tmpl w:val="790C1B3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3"/>
  </w:num>
  <w:num w:numId="2">
    <w:abstractNumId w:val="11"/>
  </w:num>
  <w:num w:numId="3">
    <w:abstractNumId w:val="1"/>
  </w:num>
  <w:num w:numId="4">
    <w:abstractNumId w:val="2"/>
  </w:num>
  <w:num w:numId="5">
    <w:abstractNumId w:val="10"/>
  </w:num>
  <w:num w:numId="6">
    <w:abstractNumId w:val="9"/>
  </w:num>
  <w:num w:numId="7">
    <w:abstractNumId w:val="5"/>
  </w:num>
  <w:num w:numId="8">
    <w:abstractNumId w:val="8"/>
  </w:num>
  <w:num w:numId="9">
    <w:abstractNumId w:val="7"/>
  </w:num>
  <w:num w:numId="10">
    <w:abstractNumId w:val="4"/>
  </w:num>
  <w:num w:numId="11">
    <w:abstractNumId w:val="6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C49"/>
    <w:rsid w:val="00065B27"/>
    <w:rsid w:val="000D4C49"/>
    <w:rsid w:val="002F4070"/>
    <w:rsid w:val="003D377B"/>
    <w:rsid w:val="005802D3"/>
    <w:rsid w:val="00602A44"/>
    <w:rsid w:val="00826B01"/>
    <w:rsid w:val="009B71CF"/>
    <w:rsid w:val="00C80706"/>
    <w:rsid w:val="00F04156"/>
    <w:rsid w:val="00F763F8"/>
    <w:rsid w:val="27B056E1"/>
    <w:rsid w:val="293D3376"/>
    <w:rsid w:val="55EC5382"/>
    <w:rsid w:val="62822053"/>
    <w:rsid w:val="668E6D17"/>
    <w:rsid w:val="6E26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2460</Words>
  <Characters>2483</Characters>
  <Lines>111</Lines>
  <Paragraphs>166</Paragraphs>
  <TotalTime>1</TotalTime>
  <ScaleCrop>false</ScaleCrop>
  <LinksUpToDate>false</LinksUpToDate>
  <CharactersWithSpaces>2818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2025-07-22T05:03:00Z</dcterms:created>
  <dc:creator>海峰 李</dc:creator>
  <cp:lastModifiedBy>Administrator</cp:lastModifiedBy>
  <dcterms:modified xsi:type="dcterms:W3CDTF">2026-07-31T07:44:50Z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eyJoZGlkIjoiZGRmNmUzOWY2ZGRjOTM1ZTliZTdmOTc2NDZmNjhlOGYifQ==</vt:lpwstr>
  </property>
  <property fmtid="{D5CDD505-2E9C-101B-9397-08002B2CF9AE}" pid="3" name="KSOProductBuildVer">
    <vt:lpwstr>2052-12.1.0.28043</vt:lpwstr>
  </property>
  <property fmtid="{D5CDD505-2E9C-101B-9397-08002B2CF9AE}" pid="4" name="ICV">
    <vt:lpwstr>12624064660D4FEEA2ECB2B19EE69A28_12</vt:lpwstr>
  </property>
</Properties>
</file>