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EE54" w14:textId="77777777" w:rsidR="001F7109" w:rsidRDefault="001F7109" w:rsidP="001F7109">
      <w:pPr>
        <w:spacing w:line="360" w:lineRule="auto"/>
        <w:jc w:val="center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1F7109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《企业思想政治工作（实践）》（课程代码：</w:t>
      </w:r>
      <w:r w:rsidRPr="001F7109">
        <w:rPr>
          <w:rFonts w:ascii="黑体" w:eastAsia="黑体"/>
          <w:b/>
          <w:bCs/>
          <w:color w:val="333333"/>
          <w:sz w:val="28"/>
          <w:szCs w:val="28"/>
          <w14:ligatures w14:val="none"/>
        </w:rPr>
        <w:t>14069）</w:t>
      </w:r>
    </w:p>
    <w:p w14:paraId="4FADB408" w14:textId="1F390A68" w:rsidR="001F7109" w:rsidRDefault="001F7109" w:rsidP="001F7109">
      <w:pPr>
        <w:spacing w:line="360" w:lineRule="auto"/>
        <w:jc w:val="center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1F7109">
        <w:rPr>
          <w:rFonts w:ascii="黑体" w:eastAsia="黑体"/>
          <w:b/>
          <w:bCs/>
          <w:color w:val="333333"/>
          <w:sz w:val="28"/>
          <w:szCs w:val="28"/>
          <w14:ligatures w14:val="none"/>
        </w:rPr>
        <w:t>课程考试大纲</w:t>
      </w:r>
    </w:p>
    <w:p w14:paraId="7405FF96" w14:textId="77777777" w:rsidR="00FB5024" w:rsidRPr="001F7109" w:rsidRDefault="00FB5024" w:rsidP="001F7109">
      <w:pPr>
        <w:spacing w:line="360" w:lineRule="auto"/>
        <w:jc w:val="center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</w:p>
    <w:p w14:paraId="282C3C34" w14:textId="1C908EA3" w:rsidR="001F7109" w:rsidRPr="001F7109" w:rsidRDefault="001F7109" w:rsidP="001F7109">
      <w:pPr>
        <w:spacing w:line="420" w:lineRule="exact"/>
        <w:ind w:right="41"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高等教育自学考试是对自学者进行的以学历教育为主的国家考试，是个人自学、社会助学和国家考试相结合的高等教育形式。按照自学考试课程命题的有关规定，制定本大纲。</w:t>
      </w:r>
    </w:p>
    <w:p w14:paraId="55E074DE" w14:textId="0691F337" w:rsidR="001F7109" w:rsidRPr="001F7109" w:rsidRDefault="001F7109" w:rsidP="001F7109">
      <w:pPr>
        <w:spacing w:beforeLines="50" w:before="156" w:afterLines="50" w:after="156" w:line="420" w:lineRule="exact"/>
        <w:ind w:right="40" w:firstLineChars="200" w:firstLine="562"/>
        <w:rPr>
          <w:rFonts w:ascii="宋体" w:eastAsia="宋体" w:hAnsi="宋体"/>
        </w:rPr>
      </w:pPr>
      <w:r w:rsidRPr="001F7109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一、课程性质和考试目标</w:t>
      </w:r>
    </w:p>
    <w:p w14:paraId="1EF039F3" w14:textId="77777777" w:rsidR="001F7109" w:rsidRPr="001F7109" w:rsidRDefault="001F7109" w:rsidP="001F7109">
      <w:pPr>
        <w:spacing w:line="420" w:lineRule="exact"/>
        <w:ind w:right="41"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1.课程性质</w:t>
      </w:r>
    </w:p>
    <w:p w14:paraId="00EBD5D4" w14:textId="4ACE44F1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《企业思想政治工作（实践）》全国高等教育自学考试思想政治教育专业的</w:t>
      </w:r>
      <w:r w:rsidR="008C75A8">
        <w:rPr>
          <w:rFonts w:ascii="仿宋_GB2312" w:eastAsia="仿宋_GB2312" w:hint="eastAsia"/>
          <w:color w:val="333333"/>
          <w:sz w:val="24"/>
          <w:szCs w:val="24"/>
          <w14:ligatures w14:val="none"/>
        </w:rPr>
        <w:t>专业</w:t>
      </w: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课程，是向自学者系统阐述思想政治教育方法论基本体系的一门主干课程。本课程旨在培养学生掌握</w:t>
      </w:r>
      <w:r w:rsidR="00BF1118">
        <w:rPr>
          <w:rFonts w:ascii="仿宋_GB2312" w:eastAsia="仿宋_GB2312" w:hint="eastAsia"/>
          <w:color w:val="333333"/>
          <w:sz w:val="24"/>
          <w:szCs w:val="24"/>
          <w14:ligatures w14:val="none"/>
        </w:rPr>
        <w:t>企业</w:t>
      </w: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思想政治工作的基本原理、规律和技能，提高</w:t>
      </w:r>
      <w:r w:rsidR="00BF1118">
        <w:rPr>
          <w:rFonts w:ascii="仿宋_GB2312" w:eastAsia="仿宋_GB2312" w:hint="eastAsia"/>
          <w:color w:val="333333"/>
          <w:sz w:val="24"/>
          <w:szCs w:val="24"/>
          <w14:ligatures w14:val="none"/>
        </w:rPr>
        <w:t>企业</w:t>
      </w: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思想政治工作的实效性和创造性，为企业的发展和改革服务。</w:t>
      </w:r>
    </w:p>
    <w:p w14:paraId="7276E27B" w14:textId="77777777" w:rsidR="001F7109" w:rsidRPr="001F7109" w:rsidRDefault="001F7109" w:rsidP="001F7109">
      <w:pPr>
        <w:spacing w:line="420" w:lineRule="exact"/>
        <w:ind w:right="41"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2.考试目标</w:t>
      </w:r>
    </w:p>
    <w:p w14:paraId="55DB78ED" w14:textId="04C42678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通过自学和考试，使自学者达到以下目标：</w:t>
      </w:r>
    </w:p>
    <w:p w14:paraId="5FBB0538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1）了解新时期国有企业思想政治工作的重要性和特点，掌握思想政治工作的基本任务和目标。</w:t>
      </w:r>
    </w:p>
    <w:p w14:paraId="24C42F7B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2）熟悉新时期国有企业思想政治工作的主要内容和方法，能够运用心理学、管理学等相关知识，解决思想政治工作中的实际问题。</w:t>
      </w:r>
    </w:p>
    <w:p w14:paraId="155E3802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3）掌握新时期国有企业思想政治工作的创新思维和实践技能，能够结合企业文化、员工关爱、心态教育等方面，提高思想政治工作的质量和水平。</w:t>
      </w:r>
    </w:p>
    <w:p w14:paraId="5A9772A7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4）具备良好的思想政治素质和职业道德，能够积极参与和支持国有企业的改革和发展，为国家和社会作出贡献。</w:t>
      </w:r>
    </w:p>
    <w:p w14:paraId="14AB351C" w14:textId="77777777" w:rsidR="001F7109" w:rsidRPr="001F7109" w:rsidRDefault="001F7109" w:rsidP="001F7109">
      <w:pPr>
        <w:ind w:firstLineChars="200" w:firstLine="562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1F7109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二、考试内容和考核要求</w:t>
      </w:r>
    </w:p>
    <w:p w14:paraId="07212C59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本课程的考试内容以课程考试大纲为依据。其内容为：</w:t>
      </w:r>
    </w:p>
    <w:p w14:paraId="1EAEF626" w14:textId="0133026A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第一章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创新思维方式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思想政治工作者的新命题。考核要求：理解思想政治工作的传统概念思维方式的局限性，掌握实践思维的内涵和特点，分析实践思维下思想政治工作的挑战和转变，能够运用实践思维解决思想政治工作中的具体问题。</w:t>
      </w:r>
    </w:p>
    <w:p w14:paraId="3925E2E7" w14:textId="6A43ED1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第二章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不断促进人的全面发展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新时代思想政治工作者的新视角。考核要求：理解促进人的全面发展是思想政治工作的终极目的，掌握思想政治工作是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lastRenderedPageBreak/>
        <w:t>促进人自由而全面发展的重要途径，能够从不断促进人的全面发展的视角创新思想政治工作，为职工的成长和幸福服务。</w:t>
      </w:r>
    </w:p>
    <w:p w14:paraId="7D7E7C40" w14:textId="6108EE98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第三章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心理学知识的借鉴与运用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思想政治工作者的新技能。考核要求：理解思想政治工作和心理疏导的关系，掌握心理疏导对思想政治工作的促进作用，能够运用跨界思维，实现心理疏导和思想政治工作的互融共通，为职工的心理健康和稳定提供保障。</w:t>
      </w:r>
    </w:p>
    <w:p w14:paraId="78719643" w14:textId="08FBA953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第四章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坚持心态教育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思想政治工作的新尝试。考核要求：理解人最大的敌人就是自己的心态，掌握积极心态教育与思想政治工作的关系，能够积极心态培育的主要内容和途径，注意积极心态教育的注意事项和培育路径，为职工的心态调节和优化提供指导。</w:t>
      </w:r>
    </w:p>
    <w:p w14:paraId="389E81A6" w14:textId="4BE89071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第五章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与企业文化相融合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思想政治工作的新趋势。考核要求：理解思想政治工作与企业文化建设的异同点，掌握正确把握企业文化与思想政治工作的辩证关系，能够思想政治工作与企业文化建设互融共进的路径，发挥职工文化建设在构建企业文化中的定位和作用，为企业的核心竞争力和品牌形象提升服务。</w:t>
      </w:r>
    </w:p>
    <w:p w14:paraId="33E09A24" w14:textId="04D56192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第六章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强化关爱机制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思想政治工作的新途径。考核要求：理解员工关爱的价值渊源，掌握员工关爱在企业思想政治工作中的作用，能够员工关爱体系建设的基本构想，建立员工关爱体系的心理站位，营造良好的人文关怀的外部环境，为职工的身心健康和幸福感提供保障。</w:t>
      </w:r>
    </w:p>
    <w:p w14:paraId="4A8632F1" w14:textId="5EC5A4D2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第七章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能文能武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——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新时期对思想政治工作者的新要求。考核要求：理解新时期思想政治工作者必备的素质，掌握提升思想政治工作者素质能力的途径，能够思想政治工作者提高效应的工作方法，为思想政治工作的创新和发展贡献力量。</w:t>
      </w:r>
    </w:p>
    <w:p w14:paraId="23109F6F" w14:textId="77777777" w:rsidR="001F7109" w:rsidRPr="001F7109" w:rsidRDefault="001F7109" w:rsidP="001F7109">
      <w:pPr>
        <w:spacing w:line="420" w:lineRule="exact"/>
        <w:ind w:firstLineChars="200" w:firstLine="562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1F7109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三、考试范围和考试说明</w:t>
      </w:r>
    </w:p>
    <w:p w14:paraId="4FC13DAA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坚持质量标准，注重能力考查，使考试合格者能达到一般普通高等学校同专业同课程的结业水平，并体现自学考试以培养应用型人才为主要目标的特点。</w:t>
      </w:r>
    </w:p>
    <w:p w14:paraId="43678284" w14:textId="77777777" w:rsidR="001F7109" w:rsidRPr="009D6ABE" w:rsidRDefault="001F7109" w:rsidP="001F7109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1.考试依据和范围</w:t>
      </w:r>
    </w:p>
    <w:p w14:paraId="7506E109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1）以本课程自学考试大纲为考试依据。</w:t>
      </w:r>
    </w:p>
    <w:p w14:paraId="23F4035E" w14:textId="721881FC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（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2）考试必读教材：《新时期国有企业思想政治工作方法研究》</w:t>
      </w: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 xml:space="preserve"> 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作者</w:t>
      </w: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>：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李泽萍</w:t>
      </w: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>，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出版社</w:t>
      </w: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>：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武汉大学出版社</w:t>
      </w:r>
    </w:p>
    <w:p w14:paraId="6331F29B" w14:textId="77777777" w:rsidR="001F7109" w:rsidRPr="009D6ABE" w:rsidRDefault="001F7109" w:rsidP="001F7109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2.本课程考核的知识与能力的关系</w:t>
      </w:r>
    </w:p>
    <w:p w14:paraId="0E350CC3" w14:textId="77777777" w:rsid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本课程考核的知识与能力的关系如下表所示：</w:t>
      </w:r>
    </w:p>
    <w:p w14:paraId="7F44E842" w14:textId="77777777" w:rsidR="00FB5024" w:rsidRPr="001F7109" w:rsidRDefault="00FB5024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1F7109" w14:paraId="3873AE86" w14:textId="77777777" w:rsidTr="001F7109">
        <w:tc>
          <w:tcPr>
            <w:tcW w:w="5098" w:type="dxa"/>
          </w:tcPr>
          <w:p w14:paraId="1F187854" w14:textId="647AEA14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 w:rsidRPr="001F7109"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lastRenderedPageBreak/>
              <w:t>知识</w:t>
            </w:r>
          </w:p>
        </w:tc>
        <w:tc>
          <w:tcPr>
            <w:tcW w:w="3198" w:type="dxa"/>
          </w:tcPr>
          <w:p w14:paraId="08CCEB83" w14:textId="5A72DACE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 w:rsidRPr="001F7109"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  <w:t>能力</w:t>
            </w:r>
          </w:p>
        </w:tc>
      </w:tr>
      <w:tr w:rsidR="001F7109" w14:paraId="1710D8EE" w14:textId="77777777" w:rsidTr="001F7109">
        <w:tc>
          <w:tcPr>
            <w:tcW w:w="5098" w:type="dxa"/>
          </w:tcPr>
          <w:p w14:paraId="48FB0B6B" w14:textId="1BF95B63" w:rsidR="001F7109" w:rsidRPr="001F7109" w:rsidRDefault="001F7109" w:rsidP="001F7109">
            <w:pPr>
              <w:spacing w:line="420" w:lineRule="exact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企业</w:t>
            </w:r>
            <w:r w:rsidRPr="001F7109"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思想政治工作的基本原理、规律和任务</w:t>
            </w:r>
          </w:p>
        </w:tc>
        <w:tc>
          <w:tcPr>
            <w:tcW w:w="3198" w:type="dxa"/>
          </w:tcPr>
          <w:p w14:paraId="61F1DF50" w14:textId="6CD0DC82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 w:rsidRPr="001F7109"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  <w:t>识记、领会</w:t>
            </w:r>
          </w:p>
        </w:tc>
      </w:tr>
      <w:tr w:rsidR="001F7109" w14:paraId="3642E27A" w14:textId="77777777" w:rsidTr="001F7109">
        <w:tc>
          <w:tcPr>
            <w:tcW w:w="5098" w:type="dxa"/>
          </w:tcPr>
          <w:p w14:paraId="7C5EE645" w14:textId="7E213C15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企业</w:t>
            </w:r>
            <w:r w:rsidRPr="001F7109"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思想政治工作的主要内容和方法</w:t>
            </w:r>
          </w:p>
        </w:tc>
        <w:tc>
          <w:tcPr>
            <w:tcW w:w="3198" w:type="dxa"/>
          </w:tcPr>
          <w:p w14:paraId="5FB4CDAA" w14:textId="0C9DC659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 w:rsidRPr="001F7109"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  <w:t>简单应用、综合应用</w:t>
            </w:r>
          </w:p>
        </w:tc>
      </w:tr>
      <w:tr w:rsidR="001F7109" w14:paraId="26793DCC" w14:textId="77777777" w:rsidTr="001F7109">
        <w:tc>
          <w:tcPr>
            <w:tcW w:w="5098" w:type="dxa"/>
          </w:tcPr>
          <w:p w14:paraId="3EF7357E" w14:textId="29AA589D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企业</w:t>
            </w:r>
            <w:r w:rsidRPr="001F7109">
              <w:rPr>
                <w:rFonts w:ascii="仿宋_GB2312" w:eastAsia="仿宋_GB2312" w:hint="eastAsia"/>
                <w:color w:val="333333"/>
                <w:sz w:val="24"/>
                <w:szCs w:val="24"/>
                <w14:ligatures w14:val="none"/>
              </w:rPr>
              <w:t>思想政治工作的创新思维和实践技能</w:t>
            </w:r>
          </w:p>
        </w:tc>
        <w:tc>
          <w:tcPr>
            <w:tcW w:w="3198" w:type="dxa"/>
          </w:tcPr>
          <w:p w14:paraId="2CCBEE14" w14:textId="6C7BC396" w:rsidR="001F7109" w:rsidRPr="001F7109" w:rsidRDefault="001F7109" w:rsidP="001F7109">
            <w:pPr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</w:pPr>
            <w:r w:rsidRPr="001F7109">
              <w:rPr>
                <w:rFonts w:ascii="仿宋_GB2312" w:eastAsia="仿宋_GB2312"/>
                <w:color w:val="333333"/>
                <w:sz w:val="24"/>
                <w:szCs w:val="24"/>
                <w14:ligatures w14:val="none"/>
              </w:rPr>
              <w:t>综合应用</w:t>
            </w:r>
          </w:p>
        </w:tc>
      </w:tr>
    </w:tbl>
    <w:p w14:paraId="20935350" w14:textId="77777777" w:rsidR="001F7109" w:rsidRPr="009D6ABE" w:rsidRDefault="001F7109" w:rsidP="001F7109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3.重点与覆盖的关系</w:t>
      </w:r>
    </w:p>
    <w:p w14:paraId="4EEFD5BD" w14:textId="77777777" w:rsidR="001F7109" w:rsidRPr="001F7109" w:rsidRDefault="001F7109" w:rsidP="001F7109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1F7109">
        <w:rPr>
          <w:rFonts w:ascii="仿宋_GB2312" w:eastAsia="仿宋_GB2312" w:hint="eastAsia"/>
          <w:color w:val="333333"/>
          <w:sz w:val="24"/>
          <w:szCs w:val="24"/>
          <w14:ligatures w14:val="none"/>
        </w:rPr>
        <w:t>试题覆盖到各章，重点章节的内容占试卷内容比例为</w:t>
      </w:r>
      <w:r w:rsidRPr="001F7109">
        <w:rPr>
          <w:rFonts w:ascii="仿宋_GB2312" w:eastAsia="仿宋_GB2312"/>
          <w:color w:val="333333"/>
          <w:sz w:val="24"/>
          <w:szCs w:val="24"/>
          <w14:ligatures w14:val="none"/>
        </w:rPr>
        <w:t>50-60%。重点章节为第一章、第二章、第三章和第五章。</w:t>
      </w:r>
    </w:p>
    <w:p w14:paraId="0DA1BCDA" w14:textId="77777777" w:rsidR="001F7109" w:rsidRPr="001F7109" w:rsidRDefault="001F7109" w:rsidP="001F7109">
      <w:pPr>
        <w:spacing w:line="420" w:lineRule="exact"/>
        <w:ind w:firstLineChars="200" w:firstLine="562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1F7109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四、考试形式和试卷结构</w:t>
      </w:r>
    </w:p>
    <w:p w14:paraId="67A54FEE" w14:textId="77777777" w:rsidR="009D6ABE" w:rsidRDefault="009D6ABE" w:rsidP="009D6ABE">
      <w:pPr>
        <w:tabs>
          <w:tab w:val="left" w:pos="0"/>
          <w:tab w:val="left" w:pos="945"/>
        </w:tabs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1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.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考试形式</w:t>
      </w:r>
    </w:p>
    <w:p w14:paraId="4BF858F1" w14:textId="77777777" w:rsidR="009D6ABE" w:rsidRDefault="009D6ABE" w:rsidP="009D6ABE">
      <w:pPr>
        <w:tabs>
          <w:tab w:val="left" w:pos="0"/>
          <w:tab w:val="left" w:pos="945"/>
        </w:tabs>
        <w:spacing w:line="420" w:lineRule="exact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  <w:szCs w:val="24"/>
        </w:rPr>
        <w:t>闭卷笔试，答卷时间为1</w:t>
      </w:r>
      <w:r>
        <w:rPr>
          <w:rFonts w:ascii="仿宋_GB2312" w:eastAsia="仿宋_GB2312" w:hint="eastAsia"/>
          <w:color w:val="333333"/>
          <w:sz w:val="24"/>
          <w:szCs w:val="24"/>
        </w:rPr>
        <w:t>2</w:t>
      </w:r>
      <w:r>
        <w:rPr>
          <w:rFonts w:ascii="仿宋_GB2312" w:eastAsia="仿宋_GB2312"/>
          <w:color w:val="333333"/>
          <w:sz w:val="24"/>
          <w:szCs w:val="24"/>
        </w:rPr>
        <w:t>0分钟，采用百分制，60分为及格线。</w:t>
      </w:r>
    </w:p>
    <w:p w14:paraId="1178FC95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2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.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考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试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题型</w:t>
      </w:r>
    </w:p>
    <w:p w14:paraId="697E8A3D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名词解释题、简答题、案例分析题、</w:t>
      </w:r>
      <w:r>
        <w:rPr>
          <w:rFonts w:ascii="仿宋_GB2312" w:eastAsia="仿宋_GB2312"/>
          <w:color w:val="333333"/>
          <w:sz w:val="24"/>
          <w:szCs w:val="24"/>
        </w:rPr>
        <w:t>论述题。</w:t>
      </w:r>
    </w:p>
    <w:p w14:paraId="368A2326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3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.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本课程在试题中不同难度要求的分数比例</w:t>
      </w:r>
    </w:p>
    <w:p w14:paraId="6C732C3D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  <w:szCs w:val="24"/>
        </w:rPr>
        <w:t>容易20%，较易35</w:t>
      </w:r>
      <w:r>
        <w:rPr>
          <w:rFonts w:ascii="仿宋_GB2312" w:eastAsia="仿宋_GB2312" w:hint="eastAsia"/>
          <w:color w:val="333333"/>
          <w:sz w:val="24"/>
          <w:szCs w:val="24"/>
        </w:rPr>
        <w:t>%</w:t>
      </w:r>
      <w:r>
        <w:rPr>
          <w:rFonts w:ascii="仿宋_GB2312" w:eastAsia="仿宋_GB2312"/>
          <w:color w:val="333333"/>
          <w:sz w:val="24"/>
          <w:szCs w:val="24"/>
        </w:rPr>
        <w:t>，较难35</w:t>
      </w:r>
      <w:r>
        <w:rPr>
          <w:rFonts w:ascii="仿宋_GB2312" w:eastAsia="仿宋_GB2312" w:hint="eastAsia"/>
          <w:color w:val="333333"/>
          <w:sz w:val="24"/>
          <w:szCs w:val="24"/>
        </w:rPr>
        <w:t>%</w:t>
      </w:r>
      <w:r>
        <w:rPr>
          <w:rFonts w:ascii="仿宋_GB2312" w:eastAsia="仿宋_GB2312"/>
          <w:color w:val="333333"/>
          <w:sz w:val="24"/>
          <w:szCs w:val="24"/>
        </w:rPr>
        <w:t>，难10%。</w:t>
      </w:r>
    </w:p>
    <w:p w14:paraId="19750C49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4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.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本课程在试题中对不同能力层次要求的分数比例</w:t>
      </w:r>
    </w:p>
    <w:p w14:paraId="3A650431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  <w:szCs w:val="24"/>
        </w:rPr>
        <w:t>识记占20%，领会占30%；简单应用占30%；综合应用占20%。</w:t>
      </w:r>
    </w:p>
    <w:p w14:paraId="505EA411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</w:rPr>
      </w:pPr>
      <w:r>
        <w:rPr>
          <w:rFonts w:ascii="仿宋_GB2312" w:eastAsia="仿宋_GB2312"/>
          <w:b/>
          <w:bCs/>
          <w:color w:val="333333"/>
          <w:sz w:val="24"/>
          <w:szCs w:val="24"/>
        </w:rPr>
        <w:t>5</w:t>
      </w:r>
      <w:r>
        <w:rPr>
          <w:rFonts w:ascii="仿宋_GB2312" w:eastAsia="仿宋_GB2312" w:hint="eastAsia"/>
          <w:b/>
          <w:bCs/>
          <w:color w:val="333333"/>
          <w:sz w:val="24"/>
          <w:szCs w:val="24"/>
        </w:rPr>
        <w:t>.</w:t>
      </w:r>
      <w:r>
        <w:rPr>
          <w:rFonts w:ascii="仿宋_GB2312" w:eastAsia="仿宋_GB2312"/>
          <w:b/>
          <w:bCs/>
          <w:color w:val="333333"/>
          <w:sz w:val="24"/>
          <w:szCs w:val="24"/>
        </w:rPr>
        <w:t>本门课程有无特殊要求（包括考生可携带的工具）</w:t>
      </w:r>
    </w:p>
    <w:p w14:paraId="59C8F8F7" w14:textId="77777777" w:rsidR="009D6ABE" w:rsidRDefault="009D6ABE" w:rsidP="009D6ABE">
      <w:pPr>
        <w:tabs>
          <w:tab w:val="left" w:pos="945"/>
        </w:tabs>
        <w:spacing w:line="420" w:lineRule="exact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  <w:szCs w:val="24"/>
        </w:rPr>
        <w:t>无。</w:t>
      </w:r>
    </w:p>
    <w:p w14:paraId="4F3EA400" w14:textId="77777777" w:rsidR="009D6ABE" w:rsidRPr="009D6ABE" w:rsidRDefault="009D6ABE" w:rsidP="009D6ABE">
      <w:pPr>
        <w:spacing w:line="420" w:lineRule="exact"/>
        <w:ind w:firstLineChars="200" w:firstLine="562"/>
        <w:rPr>
          <w:rFonts w:ascii="黑体" w:eastAsia="黑体"/>
          <w:b/>
          <w:bCs/>
          <w:color w:val="333333"/>
          <w:sz w:val="28"/>
          <w:szCs w:val="28"/>
          <w14:ligatures w14:val="none"/>
        </w:rPr>
      </w:pPr>
      <w:r w:rsidRPr="009D6ABE">
        <w:rPr>
          <w:rFonts w:ascii="黑体" w:eastAsia="黑体" w:hint="eastAsia"/>
          <w:b/>
          <w:bCs/>
          <w:color w:val="333333"/>
          <w:sz w:val="28"/>
          <w:szCs w:val="28"/>
          <w14:ligatures w14:val="none"/>
        </w:rPr>
        <w:t>五、课程考试题型举例</w:t>
      </w:r>
      <w:r w:rsidRPr="009D6ABE">
        <w:rPr>
          <w:rFonts w:ascii="黑体" w:eastAsia="黑体"/>
          <w:b/>
          <w:bCs/>
          <w:color w:val="333333"/>
          <w:sz w:val="28"/>
          <w:szCs w:val="28"/>
          <w14:ligatures w14:val="none"/>
        </w:rPr>
        <w:t xml:space="preserve"> </w:t>
      </w:r>
    </w:p>
    <w:p w14:paraId="6A11209A" w14:textId="77777777" w:rsidR="009D6ABE" w:rsidRP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1.名词解释（本大题共4小题，每小题4分，共16分。） </w:t>
      </w:r>
    </w:p>
    <w:p w14:paraId="2D36416A" w14:textId="1B1AB151" w:rsidR="009D6ABE" w:rsidRP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简要说明该名词的基本内涵。 </w:t>
      </w:r>
    </w:p>
    <w:p w14:paraId="216F1A18" w14:textId="77777777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>（</w:t>
      </w:r>
      <w:r>
        <w:rPr>
          <w:rFonts w:ascii="仿宋_GB2312" w:eastAsia="仿宋_GB2312"/>
          <w:color w:val="333333"/>
          <w:sz w:val="24"/>
          <w:szCs w:val="24"/>
          <w14:ligatures w14:val="none"/>
        </w:rPr>
        <w:t>1</w:t>
      </w: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 xml:space="preserve">）企业文化 </w:t>
      </w:r>
    </w:p>
    <w:p w14:paraId="0A41D87C" w14:textId="77777777" w:rsidR="009D6ABE" w:rsidRP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2.简答题（本大题共6小题，每小题8分，共48分。） </w:t>
      </w:r>
    </w:p>
    <w:p w14:paraId="127F8B0E" w14:textId="77777777" w:rsidR="009D6ABE" w:rsidRP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列出要点即可，无需展开论述。 </w:t>
      </w:r>
    </w:p>
    <w:p w14:paraId="081D3303" w14:textId="3E5C53A7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>（1）</w:t>
      </w:r>
      <w:r>
        <w:rPr>
          <w:rFonts w:ascii="仿宋_GB2312" w:eastAsia="仿宋_GB2312" w:hint="eastAsia"/>
          <w:color w:val="333333"/>
          <w:sz w:val="24"/>
          <w:szCs w:val="24"/>
          <w14:ligatures w14:val="none"/>
        </w:rPr>
        <w:t>企业</w:t>
      </w: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 xml:space="preserve">思想政治工作的传统概念思维方式有哪些局限性？ </w:t>
      </w:r>
    </w:p>
    <w:p w14:paraId="5D74C198" w14:textId="77777777" w:rsidR="009D6ABE" w:rsidRP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3.案例分析题（本大题共1小题，每小题16分，共16分。） </w:t>
      </w:r>
    </w:p>
    <w:p w14:paraId="5813FD50" w14:textId="77777777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>结合案例材料，适当展开分析。</w:t>
      </w: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 xml:space="preserve"> </w:t>
      </w:r>
    </w:p>
    <w:p w14:paraId="4F48B487" w14:textId="167AEC6B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 w:hint="eastAsia"/>
          <w:color w:val="333333"/>
          <w:sz w:val="24"/>
          <w:szCs w:val="24"/>
          <w14:ligatures w14:val="none"/>
        </w:rPr>
        <w:t>案例材料（略）。</w:t>
      </w:r>
    </w:p>
    <w:p w14:paraId="140DA295" w14:textId="77777777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4.论述题（本大题共1小题，每小题20分，共20分。） </w:t>
      </w:r>
    </w:p>
    <w:p w14:paraId="57A30411" w14:textId="77777777" w:rsidR="009D6ABE" w:rsidRDefault="009D6ABE" w:rsidP="009D6ABE">
      <w:pPr>
        <w:spacing w:line="420" w:lineRule="exact"/>
        <w:ind w:firstLineChars="200" w:firstLine="480"/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b/>
          <w:bCs/>
          <w:color w:val="333333"/>
          <w:sz w:val="24"/>
          <w:szCs w:val="24"/>
          <w14:ligatures w14:val="none"/>
        </w:rPr>
        <w:t xml:space="preserve">理论联系实际，适当展开论述。 </w:t>
      </w:r>
    </w:p>
    <w:p w14:paraId="28B92504" w14:textId="2373DD13" w:rsidR="0036772C" w:rsidRPr="001F7109" w:rsidRDefault="009D6ABE" w:rsidP="00BF1118">
      <w:pPr>
        <w:spacing w:line="420" w:lineRule="exact"/>
        <w:ind w:firstLineChars="200" w:firstLine="480"/>
        <w:rPr>
          <w:rFonts w:ascii="仿宋_GB2312" w:eastAsia="仿宋_GB2312"/>
          <w:color w:val="333333"/>
          <w:sz w:val="24"/>
          <w:szCs w:val="24"/>
          <w14:ligatures w14:val="none"/>
        </w:rPr>
      </w:pPr>
      <w:r w:rsidRPr="009D6ABE">
        <w:rPr>
          <w:rFonts w:ascii="仿宋_GB2312" w:eastAsia="仿宋_GB2312"/>
          <w:color w:val="333333"/>
          <w:sz w:val="24"/>
          <w:szCs w:val="24"/>
          <w14:ligatures w14:val="none"/>
        </w:rPr>
        <w:t>请论述新时期国有企业思想政治工作者如何运用心理学知识，实现心理疏导和思想政治工作的互融共通，为职工的心理健康和稳定提供保障。</w:t>
      </w:r>
    </w:p>
    <w:sectPr w:rsidR="0036772C" w:rsidRPr="001F71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22DF" w14:textId="77777777" w:rsidR="002E0C4F" w:rsidRDefault="002E0C4F" w:rsidP="009D6ABE">
      <w:r>
        <w:separator/>
      </w:r>
    </w:p>
  </w:endnote>
  <w:endnote w:type="continuationSeparator" w:id="0">
    <w:p w14:paraId="7FF0BC95" w14:textId="77777777" w:rsidR="002E0C4F" w:rsidRDefault="002E0C4F" w:rsidP="009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455472"/>
      <w:docPartObj>
        <w:docPartGallery w:val="Page Numbers (Bottom of Page)"/>
        <w:docPartUnique/>
      </w:docPartObj>
    </w:sdtPr>
    <w:sdtContent>
      <w:p w14:paraId="1B86F2D5" w14:textId="65BCE7FF" w:rsidR="009D6ABE" w:rsidRDefault="009D6A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C5117A" w14:textId="77777777" w:rsidR="009D6ABE" w:rsidRDefault="009D6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A489" w14:textId="77777777" w:rsidR="002E0C4F" w:rsidRDefault="002E0C4F" w:rsidP="009D6ABE">
      <w:r>
        <w:separator/>
      </w:r>
    </w:p>
  </w:footnote>
  <w:footnote w:type="continuationSeparator" w:id="0">
    <w:p w14:paraId="520AA35D" w14:textId="77777777" w:rsidR="002E0C4F" w:rsidRDefault="002E0C4F" w:rsidP="009D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9"/>
    <w:rsid w:val="000B0202"/>
    <w:rsid w:val="001F7109"/>
    <w:rsid w:val="002E0C4F"/>
    <w:rsid w:val="0036772C"/>
    <w:rsid w:val="0072112A"/>
    <w:rsid w:val="008C75A8"/>
    <w:rsid w:val="009D6ABE"/>
    <w:rsid w:val="00BF1118"/>
    <w:rsid w:val="00F74296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F6AAE"/>
  <w15:chartTrackingRefBased/>
  <w15:docId w15:val="{E9B3716D-1D8D-4FCD-8E5E-84302292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A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A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1278</Characters>
  <Application>Microsoft Office Word</Application>
  <DocSecurity>0</DocSecurity>
  <Lines>106</Lines>
  <Paragraphs>132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Lee</dc:creator>
  <cp:keywords/>
  <dc:description/>
  <cp:lastModifiedBy>QY Lee</cp:lastModifiedBy>
  <cp:revision>6</cp:revision>
  <dcterms:created xsi:type="dcterms:W3CDTF">2023-11-04T14:56:00Z</dcterms:created>
  <dcterms:modified xsi:type="dcterms:W3CDTF">2023-11-04T15:03:00Z</dcterms:modified>
</cp:coreProperties>
</file>