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380" w:lineRule="exact"/>
        <w:rPr>
          <w:rFonts w:ascii="宋体"/>
          <w:sz w:val="24"/>
          <w:szCs w:val="24"/>
        </w:rPr>
      </w:pPr>
      <w:r>
        <w:rPr>
          <w:rFonts w:hint="eastAsia" w:ascii="宋体"/>
          <w:sz w:val="24"/>
          <w:szCs w:val="24"/>
        </w:rPr>
        <w:t>附件1：</w:t>
      </w:r>
    </w:p>
    <w:p>
      <w:pPr>
        <w:pStyle w:val="15"/>
        <w:spacing w:line="380" w:lineRule="exact"/>
        <w:rPr>
          <w:rFonts w:ascii="宋体"/>
          <w:sz w:val="24"/>
          <w:szCs w:val="24"/>
        </w:rPr>
      </w:pPr>
      <w:r>
        <w:rPr>
          <w:rFonts w:ascii="宋体"/>
          <w:sz w:val="24"/>
          <w:szCs w:val="24"/>
        </w:rPr>
        <w:t xml:space="preserve"> </w:t>
      </w:r>
    </w:p>
    <w:tbl>
      <w:tblPr>
        <w:tblStyle w:val="7"/>
        <w:tblW w:w="9510" w:type="dxa"/>
        <w:tblInd w:w="0" w:type="dxa"/>
        <w:shd w:val="clear" w:color="auto" w:fill="auto"/>
        <w:tblLayout w:type="fixed"/>
        <w:tblCellMar>
          <w:top w:w="0" w:type="dxa"/>
          <w:left w:w="0" w:type="dxa"/>
          <w:bottom w:w="0" w:type="dxa"/>
          <w:right w:w="0" w:type="dxa"/>
        </w:tblCellMar>
      </w:tblPr>
      <w:tblGrid>
        <w:gridCol w:w="1394"/>
        <w:gridCol w:w="1335"/>
        <w:gridCol w:w="1065"/>
        <w:gridCol w:w="3450"/>
        <w:gridCol w:w="2266"/>
      </w:tblGrid>
      <w:tr>
        <w:tblPrEx>
          <w:shd w:val="clear" w:color="auto" w:fill="auto"/>
          <w:tblLayout w:type="fixed"/>
          <w:tblCellMar>
            <w:top w:w="0" w:type="dxa"/>
            <w:left w:w="0" w:type="dxa"/>
            <w:bottom w:w="0" w:type="dxa"/>
            <w:right w:w="0" w:type="dxa"/>
          </w:tblCellMar>
        </w:tblPrEx>
        <w:trPr>
          <w:trHeight w:val="840" w:hRule="atLeast"/>
        </w:trPr>
        <w:tc>
          <w:tcPr>
            <w:tcW w:w="951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Arial" w:hAnsi="Arial" w:cs="Arial"/>
                <w:b/>
                <w:i w:val="0"/>
                <w:color w:val="000000"/>
                <w:sz w:val="28"/>
                <w:szCs w:val="28"/>
                <w:u w:val="none"/>
              </w:rPr>
            </w:pPr>
            <w:r>
              <w:rPr>
                <w:rFonts w:hint="eastAsia" w:ascii="宋体" w:hAnsi="宋体"/>
                <w:b/>
                <w:bCs w:val="0"/>
                <w:sz w:val="28"/>
                <w:szCs w:val="28"/>
              </w:rPr>
              <w:t>2018-2019学年第</w:t>
            </w:r>
            <w:r>
              <w:rPr>
                <w:rFonts w:hint="eastAsia" w:ascii="宋体" w:hAnsi="宋体"/>
                <w:b/>
                <w:bCs w:val="0"/>
                <w:sz w:val="28"/>
                <w:szCs w:val="28"/>
                <w:lang w:eastAsia="zh-CN"/>
              </w:rPr>
              <w:t>二</w:t>
            </w:r>
            <w:r>
              <w:rPr>
                <w:rFonts w:hint="eastAsia" w:ascii="宋体" w:hAnsi="宋体"/>
                <w:b/>
                <w:bCs w:val="0"/>
                <w:sz w:val="28"/>
                <w:szCs w:val="28"/>
              </w:rPr>
              <w:t>学期网络业余期末考试</w:t>
            </w:r>
            <w:r>
              <w:rPr>
                <w:rFonts w:hint="eastAsia" w:ascii="宋体" w:hAnsi="宋体"/>
                <w:b/>
                <w:bCs w:val="0"/>
                <w:sz w:val="28"/>
                <w:szCs w:val="28"/>
                <w:lang w:eastAsia="zh-CN"/>
              </w:rPr>
              <w:t>正考</w:t>
            </w:r>
            <w:r>
              <w:rPr>
                <w:rFonts w:hint="eastAsia" w:ascii="宋体" w:hAnsi="宋体"/>
                <w:b/>
                <w:bCs w:val="0"/>
                <w:sz w:val="28"/>
                <w:szCs w:val="28"/>
              </w:rPr>
              <w:t>课程安排表</w:t>
            </w:r>
          </w:p>
        </w:tc>
      </w:tr>
      <w:tr>
        <w:tblPrEx>
          <w:tblLayout w:type="fixed"/>
          <w:tblCellMar>
            <w:top w:w="0" w:type="dxa"/>
            <w:left w:w="0" w:type="dxa"/>
            <w:bottom w:w="0" w:type="dxa"/>
            <w:right w:w="0" w:type="dxa"/>
          </w:tblCellMar>
        </w:tblPrEx>
        <w:trPr>
          <w:trHeight w:val="460" w:hRule="atLeast"/>
        </w:trPr>
        <w:tc>
          <w:tcPr>
            <w:tcW w:w="951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注：非本考试批次考生，考试时间由各考点另行通知。</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考试日期</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考试时间</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考试场次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考试课程</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考试形式</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C++语言程序设计</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JAVA程序设计</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儿童游戏理论</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复变函数</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高等数学（二）</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公共政策概论</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公务员应试技巧</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管理会计</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计算机体系结构</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进化生物学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旅行社经营与管理</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旅游管理专业英语</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农村政策分析</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日语（一）</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社会保障政策与管理</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生物化学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生物统计学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实变函数</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世界经济</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数字逻辑</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体育管理学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统计学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投资银行经营与管理</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外国法制史</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网络信息安全</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网络营销</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网页设计技术</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物流自动化</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现代语言学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刑法学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形势与政策</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英汉互译</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中国传统文化</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中国法制史</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中级有机化学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20世纪中国文学研究专题</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电子测量与仪器</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高频电子线路</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国家税收</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国民经济管理学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化学多媒体课件制作</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环境化学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教育科学研究方法</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教育社会学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教育原理</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金融市场学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经济法律通论</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马克思主义基本原理概论</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民事诉讼法</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世界现当代史专题</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体育教育学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文学创作论</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文学艺术产业</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文艺美学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西方心理学流派</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小学语文教学论</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心理测量学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学校健康教育学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幼儿教育科学研究方法</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证券投资学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中外幼儿教育史</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中学物理教法研究</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综合自然地理</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组织行为学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第1场次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听力口译（一）</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Linux操作系统管理</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财务管理（旅游）</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初等数论</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地理教育学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概率论</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高等数学（一）</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国际结算</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国际政治学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会计学原理</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基础会计</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计算机原理与接口技术</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结构化学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票据法</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日语（二）</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软件过程管理</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审计学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数学建模</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思想政治教育原理与方法</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物理化学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细胞生物学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线性代数与概率统计</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学前儿童数学教育</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仪器分析</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英语写作</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幼儿园教育</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中国古代文学史（一）</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中国教育简史</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中学历史教材教法</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管理心理学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生物教学论</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数据库管理与应用</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数据库应用</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数学物理方法</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体育社会学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语言与文化</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中国古代史专题</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10:10-11:50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第2场次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中国现当代散文研究</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财务会计（上）</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常微分方程</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教育统计与测量评价</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数学分析选讲</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无机化学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学前儿童艺术教育</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中国当代经济问题研究</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财务管理</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发育生物学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人文地理学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体育史</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学前儿童科学教育</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中国政治制度史</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中学化学实验研讨</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听力口译（二）</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14:00-15:40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第3场次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听力口译（三）</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听力</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16:10-17:50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第4场次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财务会计（下）</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16:10-17:50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第4场次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近世代数</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16:10-17:50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第4场次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生物多媒体课件制作</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16:10-17:50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第4场次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体育保健学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16:10-17:50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第4场次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中级无机化学专题</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16:10-17:50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第4场次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中学思想政治教育学科论</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闭卷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16:10-17:50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第4场次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国际贸易理论与实务</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16:10-17:50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第4场次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企业会计</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r>
        <w:tblPrEx>
          <w:tblLayout w:type="fixed"/>
          <w:tblCellMar>
            <w:top w:w="0" w:type="dxa"/>
            <w:left w:w="0" w:type="dxa"/>
            <w:bottom w:w="0" w:type="dxa"/>
            <w:right w:w="0" w:type="dxa"/>
          </w:tblCellMar>
        </w:tblPrEx>
        <w:trPr>
          <w:trHeight w:val="460" w:hRule="atLeast"/>
        </w:trPr>
        <w:tc>
          <w:tcPr>
            <w:tcW w:w="1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08:00-09:40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第5场次</w:t>
            </w:r>
          </w:p>
        </w:tc>
        <w:tc>
          <w:tcPr>
            <w:tcW w:w="3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金融学</w:t>
            </w:r>
          </w:p>
        </w:tc>
        <w:tc>
          <w:tcPr>
            <w:tcW w:w="2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开卷</w:t>
            </w:r>
          </w:p>
        </w:tc>
      </w:tr>
    </w:tbl>
    <w:p>
      <w:pPr>
        <w:pStyle w:val="15"/>
        <w:spacing w:line="380" w:lineRule="exact"/>
        <w:rPr>
          <w:rFonts w:ascii="宋体"/>
          <w:sz w:val="24"/>
          <w:szCs w:val="24"/>
        </w:rPr>
      </w:pPr>
    </w:p>
    <w:p>
      <w:pPr>
        <w:pStyle w:val="15"/>
        <w:spacing w:line="380" w:lineRule="exact"/>
        <w:rPr>
          <w:rFonts w:ascii="宋体"/>
          <w:sz w:val="24"/>
          <w:szCs w:val="24"/>
        </w:rPr>
      </w:pPr>
      <w:r>
        <w:rPr>
          <w:rFonts w:ascii="宋体"/>
          <w:sz w:val="24"/>
          <w:szCs w:val="24"/>
        </w:rPr>
        <w:br w:type="page"/>
      </w:r>
      <w:r>
        <w:rPr>
          <w:rFonts w:hint="eastAsia" w:ascii="宋体"/>
          <w:sz w:val="24"/>
          <w:szCs w:val="24"/>
        </w:rPr>
        <w:t>附件2：</w:t>
      </w:r>
    </w:p>
    <w:tbl>
      <w:tblPr>
        <w:tblStyle w:val="7"/>
        <w:tblW w:w="9860" w:type="dxa"/>
        <w:tblInd w:w="0" w:type="dxa"/>
        <w:shd w:val="clear" w:color="auto" w:fill="auto"/>
        <w:tblLayout w:type="fixed"/>
        <w:tblCellMar>
          <w:top w:w="0" w:type="dxa"/>
          <w:left w:w="0" w:type="dxa"/>
          <w:bottom w:w="0" w:type="dxa"/>
          <w:right w:w="0" w:type="dxa"/>
        </w:tblCellMar>
      </w:tblPr>
      <w:tblGrid>
        <w:gridCol w:w="745"/>
        <w:gridCol w:w="2330"/>
        <w:gridCol w:w="777"/>
        <w:gridCol w:w="2020"/>
        <w:gridCol w:w="911"/>
        <w:gridCol w:w="3077"/>
      </w:tblGrid>
      <w:tr>
        <w:tblPrEx>
          <w:shd w:val="clear" w:color="auto" w:fill="auto"/>
          <w:tblLayout w:type="fixed"/>
          <w:tblCellMar>
            <w:top w:w="0" w:type="dxa"/>
            <w:left w:w="0" w:type="dxa"/>
            <w:bottom w:w="0" w:type="dxa"/>
            <w:right w:w="0" w:type="dxa"/>
          </w:tblCellMar>
        </w:tblPrEx>
        <w:trPr>
          <w:trHeight w:val="470" w:hRule="atLeast"/>
        </w:trPr>
        <w:tc>
          <w:tcPr>
            <w:tcW w:w="9860" w:type="dxa"/>
            <w:gridSpan w:val="6"/>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28"/>
                <w:szCs w:val="28"/>
                <w:u w:val="none"/>
                <w:lang w:val="en-US" w:eastAsia="zh-CN" w:bidi="ar"/>
              </w:rPr>
              <w:t>2018-2019学年第二学期期末考试“在线考核”课程一览表</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考试课程</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考试课程</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考试课程</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C语言程序设计</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发展心理学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计算机导论</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EDA技术</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法理学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计算机辅助设计1（PS）</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IT项目管理</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饭店经营管理</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计算机辅助设计—3DMAX</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TCP/IP协议原理与编程</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分子生物学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计算机网络与通讯</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包装设计</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服务营销</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计算机应用基础</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保险学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福建地方史</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计算机组成原理</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比较教育学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高等代数选讲</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教育管理原理</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比较视野下的外国文学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高级英语（二）</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教育心理学</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比较文化学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高级英语（三）</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金融法</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变态心理学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高级英语（一）</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经济法</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标志设计</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高级英语阅读（二）</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课程与教学论</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高级英语阅读（一）</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旅游地理学</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操作系统导论</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工程经济学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旅游电子商务</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产业经济学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工商行政管理</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旅游法学</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成本管理会计</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公共财政学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旅游管理学</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城镇体系规划</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公共管理学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旅游规划与开发</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大学摄影</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构成设计</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旅游经济学</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大学英语（1）</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古代汉语</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旅游客源国概况</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大学英语（2）</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馆藏文献建设</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旅游消费者行为学</w:t>
            </w:r>
          </w:p>
        </w:tc>
      </w:tr>
      <w:tr>
        <w:tblPrEx>
          <w:tblLayout w:type="fixed"/>
          <w:tblCellMar>
            <w:top w:w="0" w:type="dxa"/>
            <w:left w:w="0" w:type="dxa"/>
            <w:bottom w:w="0" w:type="dxa"/>
            <w:right w:w="0" w:type="dxa"/>
          </w:tblCellMar>
        </w:tblPrEx>
        <w:trPr>
          <w:trHeight w:val="52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大学英语2（在线考核）</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管理信息系统</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毛泽东思想和中国特色社会主义理论体系概论</w:t>
            </w:r>
          </w:p>
        </w:tc>
      </w:tr>
      <w:tr>
        <w:tblPrEx>
          <w:tblLayout w:type="fixed"/>
          <w:tblCellMar>
            <w:top w:w="0" w:type="dxa"/>
            <w:left w:w="0" w:type="dxa"/>
            <w:bottom w:w="0" w:type="dxa"/>
            <w:right w:w="0" w:type="dxa"/>
          </w:tblCellMar>
        </w:tblPrEx>
        <w:trPr>
          <w:trHeight w:val="52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大学语文（二）</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管理学概论</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毛泽东思想和中国特色社会主义理论体系概论（运动训练）</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大学语文（一）</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国际法</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美术概论</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导游学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国际金融</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美术鉴赏与批评</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德育论</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国际市场营销学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面向web应用程序设计</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地方政府学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国学智慧（通识课）</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面向对象的程序设计</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电算会计</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民法</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电子商务理论与实践</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行政法与行政诉讼法</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民法概要</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东方电影（通识课）</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环境生物学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民事诉讼法</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多媒体应用技术</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货物运输与包装</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农村科技适用教程</w:t>
            </w:r>
          </w:p>
        </w:tc>
      </w:tr>
      <w:tr>
        <w:tblPrEx>
          <w:tblLayout w:type="fixed"/>
          <w:tblCellMar>
            <w:top w:w="0" w:type="dxa"/>
            <w:left w:w="0" w:type="dxa"/>
            <w:bottom w:w="0" w:type="dxa"/>
            <w:right w:w="0" w:type="dxa"/>
          </w:tblCellMar>
        </w:tblPrEx>
        <w:trPr>
          <w:trHeight w:val="361"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儿童文学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基层领导方法与艺术</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配送与配送中心</w:t>
            </w:r>
          </w:p>
        </w:tc>
      </w:tr>
      <w:tr>
        <w:tblPrEx>
          <w:tblLayout w:type="fixed"/>
          <w:tblCellMar>
            <w:top w:w="0" w:type="dxa"/>
            <w:left w:w="0" w:type="dxa"/>
            <w:bottom w:w="0" w:type="dxa"/>
            <w:right w:w="0" w:type="dxa"/>
          </w:tblCellMar>
        </w:tblPrEx>
        <w:trPr>
          <w:trHeight w:val="45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企业管理学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通信原理</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形势与政策（公共课）</w:t>
            </w:r>
          </w:p>
        </w:tc>
      </w:tr>
      <w:tr>
        <w:tblPrEx>
          <w:tblLayout w:type="fixed"/>
          <w:tblCellMar>
            <w:top w:w="0" w:type="dxa"/>
            <w:left w:w="0" w:type="dxa"/>
            <w:bottom w:w="0" w:type="dxa"/>
            <w:right w:w="0" w:type="dxa"/>
          </w:tblCellMar>
        </w:tblPrEx>
        <w:trPr>
          <w:trHeight w:val="48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企业形象（CIS）设计</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透视与构图</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学前保育学</w:t>
            </w:r>
          </w:p>
        </w:tc>
      </w:tr>
      <w:tr>
        <w:tblPrEx>
          <w:tblLayout w:type="fixed"/>
          <w:tblCellMar>
            <w:top w:w="0" w:type="dxa"/>
            <w:left w:w="0" w:type="dxa"/>
            <w:bottom w:w="0" w:type="dxa"/>
            <w:right w:w="0" w:type="dxa"/>
          </w:tblCellMar>
        </w:tblPrEx>
        <w:trPr>
          <w:trHeight w:val="437"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人格心理学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图书分类工作</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学前儿童体育教育</w:t>
            </w:r>
          </w:p>
        </w:tc>
      </w:tr>
      <w:tr>
        <w:tblPrEx>
          <w:tblLayout w:type="fixed"/>
          <w:tblCellMar>
            <w:top w:w="0" w:type="dxa"/>
            <w:left w:w="0" w:type="dxa"/>
            <w:bottom w:w="0" w:type="dxa"/>
            <w:right w:w="0" w:type="dxa"/>
          </w:tblCellMar>
        </w:tblPrEx>
        <w:trPr>
          <w:trHeight w:val="497"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人口与青春健康教育</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图书馆编目</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学前儿童语言教育</w:t>
            </w:r>
          </w:p>
        </w:tc>
      </w:tr>
      <w:tr>
        <w:tblPrEx>
          <w:tblLayout w:type="fixed"/>
          <w:tblCellMar>
            <w:top w:w="0" w:type="dxa"/>
            <w:left w:w="0" w:type="dxa"/>
            <w:bottom w:w="0" w:type="dxa"/>
            <w:right w:w="0" w:type="dxa"/>
          </w:tblCellMar>
        </w:tblPrEx>
        <w:trPr>
          <w:trHeight w:val="467"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人力资源管理</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图书馆导读工作</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学前教育评价</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人生哲学与传统道德</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图书馆学导论</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学前心理学</w:t>
            </w:r>
          </w:p>
        </w:tc>
      </w:tr>
      <w:tr>
        <w:tblPrEx>
          <w:tblLayout w:type="fixed"/>
          <w:tblCellMar>
            <w:top w:w="0" w:type="dxa"/>
            <w:left w:w="0" w:type="dxa"/>
            <w:bottom w:w="0" w:type="dxa"/>
            <w:right w:w="0" w:type="dxa"/>
          </w:tblCellMar>
        </w:tblPrEx>
        <w:trPr>
          <w:trHeight w:val="54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软件测试技术</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外国经济学说史</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学校心理健康教育</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软件工程</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网络管理与应用</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艺术设计概论</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软件体系结构</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网络教育应用基础</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英美文学选读</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商法</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网页设计与网站建设</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英语教学法</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商业银行经营与管理</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网页艺术设计</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影视文学</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社会心理学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微观经济学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应用写作</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社会学原理</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西方经济学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油画</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现代公共关系学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幼儿园组织与管理</w:t>
            </w:r>
          </w:p>
        </w:tc>
      </w:tr>
      <w:tr>
        <w:tblPrEx>
          <w:tblLayout w:type="fixed"/>
          <w:tblCellMar>
            <w:top w:w="0" w:type="dxa"/>
            <w:left w:w="0" w:type="dxa"/>
            <w:bottom w:w="0" w:type="dxa"/>
            <w:right w:w="0" w:type="dxa"/>
          </w:tblCellMar>
        </w:tblPrEx>
        <w:trPr>
          <w:trHeight w:val="54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食品安全与卫生</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现代汉语（二）</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语言学概论</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食品分析</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现代汉语（一）</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运动解剖学</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食品工程原理</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现代交换技术</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运动生理学</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食品工艺原理</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现代教育技术</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运动训练学</w:t>
            </w:r>
          </w:p>
        </w:tc>
      </w:tr>
      <w:tr>
        <w:tblPrEx>
          <w:tblLayout w:type="fixed"/>
          <w:tblCellMar>
            <w:top w:w="0" w:type="dxa"/>
            <w:left w:w="0" w:type="dxa"/>
            <w:bottom w:w="0" w:type="dxa"/>
            <w:right w:w="0" w:type="dxa"/>
          </w:tblCellMar>
        </w:tblPrEx>
        <w:trPr>
          <w:trHeight w:val="587"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市场调查与预策决策</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宪法学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招贴设计</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市场营销学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项目评估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哲学原理原著</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市政学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消费者行为学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政治经济学</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书法</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小学德育理论</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知识产权法</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书籍设计</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小学教育管理</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知识信息检索</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数据结构概论</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小学科学教育</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中国古代文学</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数学课程与教学论</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小学课程与教学论</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中国古代小说研究</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数字信号处理</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小学生心理健康教育</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中国画</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素描</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心理学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中国画论</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台湾历史文化</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心理咨询学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中国近代史专题</w:t>
            </w:r>
          </w:p>
        </w:tc>
      </w:tr>
      <w:tr>
        <w:tblPrEx>
          <w:tblLayout w:type="fixed"/>
          <w:tblCellMar>
            <w:top w:w="0" w:type="dxa"/>
            <w:left w:w="0" w:type="dxa"/>
            <w:bottom w:w="0" w:type="dxa"/>
            <w:right w:w="0" w:type="dxa"/>
          </w:tblCellMar>
        </w:tblPrEx>
        <w:trPr>
          <w:trHeight w:val="824"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体育测量与评价</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信号与系统</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中国近现代史纲要（毛泽东思想概论）（运动训练）</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体育科学研究方法</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刑事诉讼法</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中国历史地理</w:t>
            </w: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中国文学史专题（二）</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中国现代史专题</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中华人民共和国史</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中外美术史</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专项提高课</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综合绘画</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8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Pr>
        <w:pStyle w:val="15"/>
        <w:spacing w:line="380" w:lineRule="exact"/>
        <w:rPr>
          <w:rFonts w:ascii="宋体"/>
          <w:sz w:val="24"/>
          <w:szCs w:val="24"/>
        </w:rPr>
      </w:pPr>
      <w:r>
        <w:rPr>
          <w:rFonts w:ascii="宋体"/>
          <w:sz w:val="24"/>
          <w:szCs w:val="24"/>
        </w:rPr>
        <w:br w:type="page"/>
      </w:r>
      <w:r>
        <w:rPr>
          <w:rFonts w:hint="eastAsia" w:ascii="宋体"/>
          <w:bCs/>
          <w:sz w:val="28"/>
          <w:szCs w:val="28"/>
        </w:rPr>
        <w:t>附件3：</w:t>
      </w:r>
    </w:p>
    <w:p>
      <w:pPr>
        <w:spacing w:line="500" w:lineRule="exact"/>
        <w:jc w:val="center"/>
        <w:rPr>
          <w:rFonts w:ascii="宋体"/>
          <w:b/>
          <w:bCs/>
          <w:sz w:val="28"/>
          <w:szCs w:val="28"/>
        </w:rPr>
      </w:pPr>
      <w:r>
        <w:rPr>
          <w:rFonts w:hint="eastAsia" w:ascii="宋体" w:hAnsi="宋体"/>
          <w:b/>
          <w:bCs/>
          <w:sz w:val="28"/>
          <w:szCs w:val="28"/>
        </w:rPr>
        <w:t>福建师范大学网络与继续教育学院</w:t>
      </w:r>
    </w:p>
    <w:p>
      <w:pPr>
        <w:spacing w:line="500" w:lineRule="exact"/>
        <w:jc w:val="center"/>
        <w:rPr>
          <w:rFonts w:ascii="宋体"/>
          <w:bCs/>
          <w:sz w:val="32"/>
          <w:szCs w:val="32"/>
        </w:rPr>
      </w:pPr>
      <w:r>
        <w:rPr>
          <w:rFonts w:hint="eastAsia" w:ascii="宋体" w:hAnsi="宋体"/>
          <w:b/>
          <w:bCs/>
          <w:sz w:val="28"/>
          <w:szCs w:val="28"/>
        </w:rPr>
        <w:t>考试违规作弊认定和处理办法</w:t>
      </w:r>
    </w:p>
    <w:p>
      <w:pPr>
        <w:pStyle w:val="2"/>
        <w:spacing w:beforeLines="50" w:afterLines="50" w:line="320" w:lineRule="exact"/>
        <w:jc w:val="center"/>
        <w:rPr>
          <w:rFonts w:hAnsi="宋体"/>
          <w:b/>
          <w:sz w:val="24"/>
          <w:szCs w:val="24"/>
        </w:rPr>
      </w:pPr>
      <w:r>
        <w:rPr>
          <w:rFonts w:hAnsi="宋体"/>
          <w:sz w:val="24"/>
          <w:szCs w:val="24"/>
        </w:rPr>
        <w:t>(2016</w:t>
      </w:r>
      <w:r>
        <w:rPr>
          <w:rFonts w:hint="eastAsia" w:hAnsi="宋体"/>
          <w:sz w:val="24"/>
          <w:szCs w:val="24"/>
        </w:rPr>
        <w:t>年</w:t>
      </w:r>
      <w:r>
        <w:rPr>
          <w:rFonts w:hAnsi="宋体"/>
          <w:sz w:val="24"/>
          <w:szCs w:val="24"/>
        </w:rPr>
        <w:t>11</w:t>
      </w:r>
      <w:r>
        <w:rPr>
          <w:rFonts w:hint="eastAsia" w:hAnsi="宋体"/>
          <w:sz w:val="24"/>
          <w:szCs w:val="24"/>
        </w:rPr>
        <w:t>月修订</w:t>
      </w:r>
      <w:r>
        <w:rPr>
          <w:rFonts w:hAnsi="宋体"/>
          <w:sz w:val="24"/>
          <w:szCs w:val="24"/>
        </w:rPr>
        <w:t>)</w:t>
      </w:r>
    </w:p>
    <w:p>
      <w:pPr>
        <w:spacing w:line="500" w:lineRule="exact"/>
        <w:jc w:val="center"/>
        <w:rPr>
          <w:rFonts w:ascii="宋体"/>
          <w:b/>
          <w:bCs/>
          <w:sz w:val="24"/>
        </w:rPr>
      </w:pPr>
      <w:r>
        <w:rPr>
          <w:rFonts w:hint="eastAsia" w:ascii="宋体" w:hAnsi="宋体"/>
          <w:b/>
          <w:bCs/>
          <w:sz w:val="24"/>
        </w:rPr>
        <w:t>第一章</w:t>
      </w:r>
      <w:r>
        <w:rPr>
          <w:rFonts w:ascii="宋体" w:hAnsi="宋体"/>
          <w:b/>
          <w:bCs/>
          <w:sz w:val="24"/>
        </w:rPr>
        <w:t xml:space="preserve">   </w:t>
      </w:r>
      <w:r>
        <w:rPr>
          <w:rFonts w:hint="eastAsia" w:ascii="宋体" w:hAnsi="宋体"/>
          <w:b/>
          <w:bCs/>
          <w:sz w:val="24"/>
        </w:rPr>
        <w:t>总则</w:t>
      </w:r>
    </w:p>
    <w:p>
      <w:pPr>
        <w:spacing w:line="500" w:lineRule="exact"/>
        <w:ind w:firstLine="482" w:firstLineChars="200"/>
        <w:rPr>
          <w:rFonts w:ascii="宋体"/>
          <w:sz w:val="24"/>
        </w:rPr>
      </w:pPr>
      <w:r>
        <w:rPr>
          <w:rFonts w:hint="eastAsia" w:ascii="宋体" w:hAnsi="宋体"/>
          <w:b/>
          <w:sz w:val="24"/>
        </w:rPr>
        <w:t>第一条</w:t>
      </w:r>
      <w:r>
        <w:rPr>
          <w:rFonts w:hint="eastAsia" w:ascii="宋体" w:hAnsi="宋体"/>
          <w:sz w:val="24"/>
        </w:rPr>
        <w:t>　　为规范对考试违规作弊行为的认定与处理，维护考试的公平、公正，保障参加考试的人员（以下简称考生）、从事和参与考试工作的人员（以下简称考试工作人员）的合法权益，根据《国家教育考试违规处理办法》</w:t>
      </w:r>
      <w:r>
        <w:rPr>
          <w:rFonts w:ascii="宋体" w:hAnsi="宋体"/>
          <w:sz w:val="24"/>
        </w:rPr>
        <w:t>(</w:t>
      </w:r>
      <w:r>
        <w:rPr>
          <w:rFonts w:hint="eastAsia" w:ascii="宋体" w:hAnsi="宋体"/>
          <w:sz w:val="24"/>
        </w:rPr>
        <w:t>教育部令第</w:t>
      </w:r>
      <w:r>
        <w:rPr>
          <w:rFonts w:ascii="宋体" w:hAnsi="宋体"/>
          <w:sz w:val="24"/>
        </w:rPr>
        <w:t>18</w:t>
      </w:r>
      <w:r>
        <w:rPr>
          <w:rFonts w:hint="eastAsia" w:ascii="宋体" w:hAnsi="宋体"/>
          <w:sz w:val="24"/>
        </w:rPr>
        <w:t>号</w:t>
      </w:r>
      <w:r>
        <w:rPr>
          <w:rFonts w:ascii="宋体" w:hAnsi="宋体"/>
          <w:sz w:val="24"/>
        </w:rPr>
        <w:t>)</w:t>
      </w:r>
      <w:r>
        <w:rPr>
          <w:rFonts w:hint="eastAsia" w:ascii="宋体" w:hAnsi="宋体"/>
          <w:sz w:val="24"/>
        </w:rPr>
        <w:t>精神，参照《福建师范大学本专科生考试违规认定办法》制定本办法。</w:t>
      </w:r>
    </w:p>
    <w:p>
      <w:pPr>
        <w:spacing w:line="500" w:lineRule="exact"/>
        <w:ind w:firstLine="482" w:firstLineChars="200"/>
        <w:rPr>
          <w:rFonts w:ascii="宋体"/>
          <w:sz w:val="24"/>
        </w:rPr>
      </w:pPr>
      <w:r>
        <w:rPr>
          <w:rFonts w:hint="eastAsia" w:ascii="宋体" w:hAnsi="宋体"/>
          <w:b/>
          <w:sz w:val="24"/>
        </w:rPr>
        <w:t>第二条　</w:t>
      </w:r>
      <w:r>
        <w:rPr>
          <w:rFonts w:hint="eastAsia" w:ascii="宋体" w:hAnsi="宋体"/>
          <w:sz w:val="24"/>
        </w:rPr>
        <w:t>　本办法所称考试是指福建师范大学网络与继续教育学院学生所参加的入学考试和课程考试。</w:t>
      </w:r>
    </w:p>
    <w:p>
      <w:pPr>
        <w:spacing w:line="500" w:lineRule="exact"/>
        <w:ind w:firstLine="482" w:firstLineChars="200"/>
        <w:rPr>
          <w:rFonts w:ascii="宋体"/>
          <w:sz w:val="24"/>
        </w:rPr>
      </w:pPr>
      <w:r>
        <w:rPr>
          <w:rFonts w:hint="eastAsia" w:ascii="宋体" w:hAnsi="宋体"/>
          <w:b/>
          <w:sz w:val="24"/>
        </w:rPr>
        <w:t>第三条</w:t>
      </w:r>
      <w:r>
        <w:rPr>
          <w:rFonts w:hint="eastAsia" w:ascii="宋体" w:hAnsi="宋体"/>
          <w:sz w:val="24"/>
        </w:rPr>
        <w:t>　　网络与继续教育学院负责福建师范大学网络及成人高等学历教育考试组织工作的管理与监督，依据本办法，负责对考试违规行为的认定和处理。</w:t>
      </w:r>
    </w:p>
    <w:p>
      <w:pPr>
        <w:spacing w:line="500" w:lineRule="exact"/>
        <w:ind w:firstLine="480" w:firstLineChars="200"/>
        <w:rPr>
          <w:rFonts w:ascii="宋体"/>
          <w:sz w:val="24"/>
        </w:rPr>
      </w:pPr>
    </w:p>
    <w:p>
      <w:pPr>
        <w:spacing w:line="500" w:lineRule="exact"/>
        <w:ind w:firstLine="482" w:firstLineChars="200"/>
        <w:jc w:val="center"/>
        <w:rPr>
          <w:rFonts w:ascii="宋体"/>
          <w:b/>
          <w:bCs/>
          <w:sz w:val="24"/>
        </w:rPr>
      </w:pPr>
      <w:r>
        <w:rPr>
          <w:rFonts w:hint="eastAsia" w:ascii="宋体" w:hAnsi="宋体"/>
          <w:b/>
          <w:bCs/>
          <w:sz w:val="24"/>
        </w:rPr>
        <w:t>第二章　　违规行为的认定和处理办法</w:t>
      </w:r>
    </w:p>
    <w:p>
      <w:pPr>
        <w:spacing w:line="500" w:lineRule="exact"/>
        <w:ind w:firstLine="482" w:firstLineChars="200"/>
        <w:rPr>
          <w:rFonts w:ascii="宋体"/>
          <w:sz w:val="24"/>
        </w:rPr>
      </w:pPr>
      <w:r>
        <w:rPr>
          <w:rFonts w:hint="eastAsia" w:ascii="宋体" w:hAnsi="宋体"/>
          <w:b/>
          <w:sz w:val="24"/>
        </w:rPr>
        <w:t>第四条　</w:t>
      </w:r>
      <w:r>
        <w:rPr>
          <w:rFonts w:hint="eastAsia" w:ascii="宋体" w:hAnsi="宋体"/>
          <w:sz w:val="24"/>
        </w:rPr>
        <w:t>　考生不遵守考场纪律，不服从考试工作人员的安排与要求，有下列行为之一的，应当认定为</w:t>
      </w:r>
      <w:r>
        <w:rPr>
          <w:rFonts w:hint="eastAsia" w:ascii="宋体" w:hAnsi="宋体"/>
          <w:b/>
          <w:bCs/>
          <w:sz w:val="24"/>
        </w:rPr>
        <w:t>考试违纪</w:t>
      </w:r>
      <w:r>
        <w:rPr>
          <w:rFonts w:hint="eastAsia" w:ascii="宋体" w:hAnsi="宋体"/>
          <w:sz w:val="24"/>
        </w:rPr>
        <w:t>：</w:t>
      </w:r>
    </w:p>
    <w:p>
      <w:pPr>
        <w:numPr>
          <w:ilvl w:val="0"/>
          <w:numId w:val="1"/>
        </w:numPr>
        <w:spacing w:line="500" w:lineRule="exact"/>
        <w:ind w:left="0" w:firstLine="480" w:firstLineChars="200"/>
        <w:rPr>
          <w:rFonts w:ascii="宋体"/>
          <w:sz w:val="24"/>
        </w:rPr>
      </w:pPr>
      <w:r>
        <w:rPr>
          <w:rFonts w:hint="eastAsia" w:ascii="宋体" w:hAnsi="宋体"/>
          <w:sz w:val="24"/>
        </w:rPr>
        <w:t>携带规定以外的物品进入考场或未放在指定位置的；</w:t>
      </w:r>
    </w:p>
    <w:p>
      <w:pPr>
        <w:numPr>
          <w:ilvl w:val="0"/>
          <w:numId w:val="1"/>
        </w:numPr>
        <w:spacing w:line="500" w:lineRule="exact"/>
        <w:ind w:left="0" w:firstLine="480" w:firstLineChars="200"/>
        <w:rPr>
          <w:rFonts w:ascii="宋体"/>
          <w:sz w:val="24"/>
        </w:rPr>
      </w:pPr>
      <w:r>
        <w:rPr>
          <w:rFonts w:hint="eastAsia" w:ascii="宋体" w:hAnsi="宋体"/>
          <w:sz w:val="24"/>
        </w:rPr>
        <w:t>未在规定的座位参加考试的；</w:t>
      </w:r>
    </w:p>
    <w:p>
      <w:pPr>
        <w:numPr>
          <w:ilvl w:val="0"/>
          <w:numId w:val="1"/>
        </w:numPr>
        <w:spacing w:line="500" w:lineRule="exact"/>
        <w:ind w:left="0" w:firstLine="480" w:firstLineChars="200"/>
        <w:rPr>
          <w:rFonts w:ascii="宋体"/>
          <w:sz w:val="24"/>
        </w:rPr>
      </w:pPr>
      <w:r>
        <w:rPr>
          <w:rFonts w:hint="eastAsia" w:ascii="宋体" w:hAnsi="宋体"/>
          <w:sz w:val="24"/>
        </w:rPr>
        <w:t>考试开始信号发出前答题或者考试结束信号发出后继续答题的；</w:t>
      </w:r>
    </w:p>
    <w:p>
      <w:pPr>
        <w:numPr>
          <w:ilvl w:val="0"/>
          <w:numId w:val="1"/>
        </w:numPr>
        <w:spacing w:line="500" w:lineRule="exact"/>
        <w:ind w:left="0" w:firstLine="480" w:firstLineChars="200"/>
        <w:rPr>
          <w:rFonts w:ascii="宋体"/>
          <w:sz w:val="24"/>
        </w:rPr>
      </w:pPr>
      <w:r>
        <w:rPr>
          <w:rFonts w:hint="eastAsia" w:ascii="宋体" w:hAnsi="宋体"/>
          <w:sz w:val="24"/>
        </w:rPr>
        <w:t>在考试过程中旁窥、交头接耳、互打暗号或手势的；</w:t>
      </w:r>
    </w:p>
    <w:p>
      <w:pPr>
        <w:numPr>
          <w:ilvl w:val="0"/>
          <w:numId w:val="1"/>
        </w:numPr>
        <w:spacing w:line="500" w:lineRule="exact"/>
        <w:ind w:left="0" w:firstLine="480" w:firstLineChars="200"/>
        <w:rPr>
          <w:rFonts w:ascii="宋体"/>
          <w:sz w:val="24"/>
        </w:rPr>
      </w:pPr>
      <w:r>
        <w:rPr>
          <w:rFonts w:hint="eastAsia" w:ascii="宋体" w:hAnsi="宋体"/>
          <w:sz w:val="24"/>
        </w:rPr>
        <w:t>在考场、考场周围或者明文规定禁止的范围内，喧哗、吸烟或者实施其他影响考场秩序的行为的；</w:t>
      </w:r>
    </w:p>
    <w:p>
      <w:pPr>
        <w:numPr>
          <w:ilvl w:val="0"/>
          <w:numId w:val="1"/>
        </w:numPr>
        <w:spacing w:line="500" w:lineRule="exact"/>
        <w:ind w:left="0" w:firstLine="480" w:firstLineChars="200"/>
        <w:rPr>
          <w:rFonts w:ascii="宋体"/>
          <w:sz w:val="24"/>
        </w:rPr>
      </w:pPr>
      <w:r>
        <w:rPr>
          <w:rFonts w:hint="eastAsia" w:ascii="宋体" w:hAnsi="宋体"/>
          <w:sz w:val="24"/>
        </w:rPr>
        <w:t>未经考试工作人员同意在考试过程中擅自离开考场的；</w:t>
      </w:r>
    </w:p>
    <w:p>
      <w:pPr>
        <w:numPr>
          <w:ilvl w:val="0"/>
          <w:numId w:val="1"/>
        </w:numPr>
        <w:spacing w:line="500" w:lineRule="exact"/>
        <w:ind w:left="0" w:firstLine="480" w:firstLineChars="200"/>
        <w:rPr>
          <w:rFonts w:ascii="宋体"/>
          <w:sz w:val="24"/>
        </w:rPr>
      </w:pPr>
      <w:r>
        <w:rPr>
          <w:rFonts w:hint="eastAsia" w:ascii="宋体" w:hAnsi="宋体"/>
          <w:sz w:val="24"/>
        </w:rPr>
        <w:t>未经考试工作人员同意将试卷、答案（含答题卡、答题纸等，下同）、草稿纸等考试用纸带出考场的；</w:t>
      </w:r>
    </w:p>
    <w:p>
      <w:pPr>
        <w:numPr>
          <w:ilvl w:val="0"/>
          <w:numId w:val="1"/>
        </w:numPr>
        <w:spacing w:line="500" w:lineRule="exact"/>
        <w:ind w:left="0" w:firstLine="480" w:firstLineChars="200"/>
        <w:rPr>
          <w:rFonts w:ascii="宋体"/>
          <w:sz w:val="24"/>
        </w:rPr>
      </w:pPr>
      <w:r>
        <w:rPr>
          <w:rFonts w:hint="eastAsia" w:ascii="宋体" w:hAnsi="宋体"/>
          <w:sz w:val="24"/>
        </w:rPr>
        <w:t>用规定以外的笔、纸答题或者在试卷规定以外的地方书写姓名、考号或者以其他方式在答卷上标记信息的；</w:t>
      </w:r>
    </w:p>
    <w:p>
      <w:pPr>
        <w:numPr>
          <w:ilvl w:val="0"/>
          <w:numId w:val="1"/>
        </w:numPr>
        <w:spacing w:line="500" w:lineRule="exact"/>
        <w:ind w:left="0" w:firstLine="480" w:firstLineChars="200"/>
        <w:rPr>
          <w:rFonts w:ascii="宋体"/>
          <w:sz w:val="24"/>
        </w:rPr>
      </w:pPr>
      <w:r>
        <w:rPr>
          <w:rFonts w:hint="eastAsia" w:ascii="宋体" w:hAnsi="宋体"/>
          <w:sz w:val="24"/>
        </w:rPr>
        <w:t>其他违反考场规则但尚未构成作弊行为的。</w:t>
      </w:r>
    </w:p>
    <w:p>
      <w:pPr>
        <w:spacing w:line="500" w:lineRule="exact"/>
        <w:ind w:firstLine="482" w:firstLineChars="200"/>
        <w:rPr>
          <w:rFonts w:ascii="宋体"/>
          <w:sz w:val="24"/>
        </w:rPr>
      </w:pPr>
      <w:r>
        <w:rPr>
          <w:rFonts w:hint="eastAsia" w:ascii="宋体" w:hAnsi="宋体"/>
          <w:b/>
          <w:bCs/>
          <w:sz w:val="24"/>
        </w:rPr>
        <w:t>处理办法</w:t>
      </w:r>
      <w:r>
        <w:rPr>
          <w:rFonts w:hint="eastAsia" w:ascii="宋体" w:hAnsi="宋体"/>
          <w:sz w:val="24"/>
        </w:rPr>
        <w:t>：凡考生有第四条所列考试违纪行为之一的，取消该科目的考试成绩，并在考生成绩档案中记录“考试违纪”。</w:t>
      </w:r>
    </w:p>
    <w:p>
      <w:pPr>
        <w:spacing w:line="500" w:lineRule="exact"/>
        <w:ind w:firstLine="482" w:firstLineChars="200"/>
        <w:rPr>
          <w:rFonts w:ascii="宋体"/>
          <w:sz w:val="24"/>
        </w:rPr>
      </w:pPr>
      <w:r>
        <w:rPr>
          <w:rFonts w:hint="eastAsia" w:ascii="宋体" w:hAnsi="宋体"/>
          <w:b/>
          <w:sz w:val="24"/>
        </w:rPr>
        <w:t>第五条　</w:t>
      </w:r>
      <w:r>
        <w:rPr>
          <w:rFonts w:hint="eastAsia" w:ascii="宋体" w:hAnsi="宋体"/>
          <w:sz w:val="24"/>
        </w:rPr>
        <w:t>　考生违背考试公平、公正原则，以不正当手段获得或者试图获得试题答案、考试成绩，有下列行为之一的，应当认定为</w:t>
      </w:r>
      <w:r>
        <w:rPr>
          <w:rFonts w:hint="eastAsia" w:ascii="宋体" w:hAnsi="宋体"/>
          <w:b/>
          <w:bCs/>
          <w:sz w:val="24"/>
        </w:rPr>
        <w:t>考试作弊</w:t>
      </w:r>
      <w:r>
        <w:rPr>
          <w:rFonts w:hint="eastAsia" w:ascii="宋体" w:hAnsi="宋体"/>
          <w:sz w:val="24"/>
        </w:rPr>
        <w:t>：</w:t>
      </w:r>
    </w:p>
    <w:p>
      <w:pPr>
        <w:numPr>
          <w:ilvl w:val="0"/>
          <w:numId w:val="2"/>
        </w:numPr>
        <w:spacing w:line="500" w:lineRule="exact"/>
        <w:ind w:left="0" w:firstLine="480" w:firstLineChars="200"/>
        <w:rPr>
          <w:rFonts w:ascii="宋体"/>
          <w:sz w:val="24"/>
        </w:rPr>
      </w:pPr>
      <w:r>
        <w:rPr>
          <w:rFonts w:hint="eastAsia" w:ascii="宋体" w:hAnsi="宋体"/>
          <w:sz w:val="24"/>
        </w:rPr>
        <w:t>携带与考试内容相关的文字材料或者存储有与考试内容相关资料的电子设备参加考试的；</w:t>
      </w:r>
    </w:p>
    <w:p>
      <w:pPr>
        <w:numPr>
          <w:ilvl w:val="0"/>
          <w:numId w:val="2"/>
        </w:numPr>
        <w:spacing w:line="500" w:lineRule="exact"/>
        <w:ind w:left="0" w:firstLine="480" w:firstLineChars="200"/>
        <w:rPr>
          <w:rFonts w:ascii="宋体"/>
          <w:sz w:val="24"/>
        </w:rPr>
      </w:pPr>
      <w:r>
        <w:rPr>
          <w:rFonts w:hint="eastAsia" w:ascii="宋体" w:hAnsi="宋体"/>
          <w:sz w:val="24"/>
        </w:rPr>
        <w:t>抄袭或者协助他人抄袭试题答案或者与考试内容相关的资料的；</w:t>
      </w:r>
    </w:p>
    <w:p>
      <w:pPr>
        <w:numPr>
          <w:ilvl w:val="0"/>
          <w:numId w:val="2"/>
        </w:numPr>
        <w:spacing w:line="500" w:lineRule="exact"/>
        <w:ind w:left="0" w:firstLine="480" w:firstLineChars="200"/>
        <w:rPr>
          <w:rFonts w:ascii="宋体"/>
          <w:sz w:val="24"/>
        </w:rPr>
      </w:pPr>
      <w:r>
        <w:rPr>
          <w:rFonts w:hint="eastAsia" w:ascii="宋体" w:hAnsi="宋体"/>
          <w:sz w:val="24"/>
        </w:rPr>
        <w:t>抢夺、窃取他人试卷、答卷或者强迫他人为自己抄袭提供方便的；</w:t>
      </w:r>
    </w:p>
    <w:p>
      <w:pPr>
        <w:numPr>
          <w:ilvl w:val="0"/>
          <w:numId w:val="2"/>
        </w:numPr>
        <w:spacing w:line="500" w:lineRule="exact"/>
        <w:ind w:left="0" w:firstLine="480" w:firstLineChars="200"/>
        <w:rPr>
          <w:rFonts w:ascii="宋体"/>
          <w:sz w:val="24"/>
        </w:rPr>
      </w:pPr>
      <w:r>
        <w:rPr>
          <w:rFonts w:hint="eastAsia" w:ascii="宋体" w:hAnsi="宋体"/>
          <w:sz w:val="24"/>
        </w:rPr>
        <w:t>在考试过程中使用通讯设备的；</w:t>
      </w:r>
    </w:p>
    <w:p>
      <w:pPr>
        <w:numPr>
          <w:ilvl w:val="0"/>
          <w:numId w:val="2"/>
        </w:numPr>
        <w:spacing w:line="500" w:lineRule="exact"/>
        <w:ind w:left="0" w:firstLine="480" w:firstLineChars="200"/>
        <w:rPr>
          <w:rFonts w:ascii="宋体"/>
          <w:sz w:val="24"/>
        </w:rPr>
      </w:pPr>
      <w:r>
        <w:rPr>
          <w:rFonts w:hint="eastAsia" w:ascii="宋体" w:hAnsi="宋体"/>
          <w:sz w:val="24"/>
        </w:rPr>
        <w:t>由他人冒名代替参加考试的；</w:t>
      </w:r>
    </w:p>
    <w:p>
      <w:pPr>
        <w:numPr>
          <w:ilvl w:val="0"/>
          <w:numId w:val="2"/>
        </w:numPr>
        <w:spacing w:line="500" w:lineRule="exact"/>
        <w:ind w:left="0" w:firstLine="480" w:firstLineChars="200"/>
        <w:rPr>
          <w:rFonts w:ascii="宋体"/>
          <w:sz w:val="24"/>
        </w:rPr>
      </w:pPr>
      <w:r>
        <w:rPr>
          <w:rFonts w:hint="eastAsia" w:ascii="宋体" w:hAnsi="宋体"/>
          <w:sz w:val="24"/>
        </w:rPr>
        <w:t>故意销毁试卷、答案或者考试材料的；</w:t>
      </w:r>
    </w:p>
    <w:p>
      <w:pPr>
        <w:numPr>
          <w:ilvl w:val="0"/>
          <w:numId w:val="2"/>
        </w:numPr>
        <w:spacing w:line="500" w:lineRule="exact"/>
        <w:ind w:left="0" w:firstLine="480" w:firstLineChars="200"/>
        <w:rPr>
          <w:rFonts w:ascii="宋体"/>
          <w:sz w:val="24"/>
        </w:rPr>
      </w:pPr>
      <w:r>
        <w:rPr>
          <w:rFonts w:hint="eastAsia" w:ascii="宋体" w:hAnsi="宋体"/>
          <w:sz w:val="24"/>
        </w:rPr>
        <w:t>在答卷上填写与本人身份不符的姓名、考号等信息的；</w:t>
      </w:r>
    </w:p>
    <w:p>
      <w:pPr>
        <w:numPr>
          <w:ilvl w:val="0"/>
          <w:numId w:val="2"/>
        </w:numPr>
        <w:spacing w:line="500" w:lineRule="exact"/>
        <w:ind w:left="0" w:firstLine="480" w:firstLineChars="200"/>
        <w:rPr>
          <w:rFonts w:ascii="宋体"/>
          <w:sz w:val="24"/>
        </w:rPr>
      </w:pPr>
      <w:r>
        <w:rPr>
          <w:rFonts w:hint="eastAsia" w:ascii="宋体" w:hAnsi="宋体"/>
          <w:sz w:val="24"/>
        </w:rPr>
        <w:t>传、接物品或者交换试卷、答卷、草稿纸的；</w:t>
      </w:r>
    </w:p>
    <w:p>
      <w:pPr>
        <w:numPr>
          <w:ilvl w:val="0"/>
          <w:numId w:val="2"/>
        </w:numPr>
        <w:spacing w:line="500" w:lineRule="exact"/>
        <w:ind w:left="0" w:firstLine="480" w:firstLineChars="200"/>
        <w:rPr>
          <w:rFonts w:ascii="宋体"/>
          <w:sz w:val="24"/>
        </w:rPr>
      </w:pPr>
      <w:r>
        <w:rPr>
          <w:rFonts w:hint="eastAsia" w:ascii="宋体" w:hAnsi="宋体"/>
          <w:sz w:val="24"/>
        </w:rPr>
        <w:t>其他作弊行为的。</w:t>
      </w:r>
    </w:p>
    <w:p>
      <w:pPr>
        <w:spacing w:line="500" w:lineRule="exact"/>
        <w:ind w:firstLine="482" w:firstLineChars="200"/>
        <w:rPr>
          <w:rFonts w:ascii="宋体"/>
          <w:sz w:val="24"/>
        </w:rPr>
      </w:pPr>
      <w:r>
        <w:rPr>
          <w:rFonts w:hint="eastAsia" w:ascii="宋体" w:hAnsi="宋体"/>
          <w:b/>
          <w:bCs/>
          <w:sz w:val="24"/>
        </w:rPr>
        <w:t>处理办法</w:t>
      </w:r>
      <w:r>
        <w:rPr>
          <w:rFonts w:hint="eastAsia" w:ascii="宋体" w:hAnsi="宋体"/>
          <w:sz w:val="24"/>
        </w:rPr>
        <w:t>：凡考生有第五条所列考试作弊行为之一的，取消其当次考试各科成绩，并在考生成绩档案中记录“考试作弊”，取消其学士学位申请资格。</w:t>
      </w:r>
    </w:p>
    <w:p>
      <w:pPr>
        <w:spacing w:line="500" w:lineRule="exact"/>
        <w:ind w:firstLine="482" w:firstLineChars="200"/>
        <w:rPr>
          <w:rFonts w:ascii="宋体"/>
          <w:sz w:val="24"/>
        </w:rPr>
      </w:pPr>
      <w:r>
        <w:rPr>
          <w:rFonts w:hint="eastAsia" w:ascii="宋体" w:hAnsi="宋体"/>
          <w:b/>
          <w:sz w:val="24"/>
        </w:rPr>
        <w:t>第六条</w:t>
      </w:r>
      <w:r>
        <w:rPr>
          <w:rFonts w:hint="eastAsia" w:ascii="宋体" w:hAnsi="宋体"/>
          <w:sz w:val="24"/>
        </w:rPr>
        <w:t>　　网络与继续教育学院或考试工作人员在考试过程中或在考试结束后发现下列行为之一的，应当认定相关的考生实施了</w:t>
      </w:r>
      <w:r>
        <w:rPr>
          <w:rFonts w:hint="eastAsia" w:ascii="宋体" w:hAnsi="宋体"/>
          <w:b/>
          <w:bCs/>
          <w:sz w:val="24"/>
        </w:rPr>
        <w:t>考试作弊行为</w:t>
      </w:r>
      <w:r>
        <w:rPr>
          <w:rFonts w:hint="eastAsia" w:ascii="宋体" w:hAnsi="宋体"/>
          <w:sz w:val="24"/>
        </w:rPr>
        <w:t>：</w:t>
      </w:r>
    </w:p>
    <w:p>
      <w:pPr>
        <w:numPr>
          <w:ilvl w:val="0"/>
          <w:numId w:val="3"/>
        </w:numPr>
        <w:spacing w:line="500" w:lineRule="exact"/>
        <w:ind w:left="0" w:firstLine="480" w:firstLineChars="200"/>
        <w:rPr>
          <w:rFonts w:ascii="宋体"/>
          <w:sz w:val="24"/>
        </w:rPr>
      </w:pPr>
      <w:r>
        <w:rPr>
          <w:rFonts w:hint="eastAsia" w:ascii="宋体" w:hAnsi="宋体"/>
          <w:sz w:val="24"/>
        </w:rPr>
        <w:t>通过伪造证件、证明、档案及其他材料获得考试资格和考试成绩的；</w:t>
      </w:r>
    </w:p>
    <w:p>
      <w:pPr>
        <w:numPr>
          <w:ilvl w:val="0"/>
          <w:numId w:val="3"/>
        </w:numPr>
        <w:spacing w:line="500" w:lineRule="exact"/>
        <w:ind w:left="0" w:firstLine="480" w:firstLineChars="200"/>
        <w:rPr>
          <w:rFonts w:ascii="宋体"/>
          <w:sz w:val="24"/>
        </w:rPr>
      </w:pPr>
      <w:r>
        <w:rPr>
          <w:rFonts w:hint="eastAsia" w:ascii="宋体" w:hAnsi="宋体"/>
          <w:sz w:val="24"/>
        </w:rPr>
        <w:t>评卷过程中被发现同一科目同一考场有两份以上（含两份）答卷答案雷同的；</w:t>
      </w:r>
    </w:p>
    <w:p>
      <w:pPr>
        <w:numPr>
          <w:ilvl w:val="0"/>
          <w:numId w:val="3"/>
        </w:numPr>
        <w:spacing w:line="500" w:lineRule="exact"/>
        <w:ind w:left="0" w:firstLine="480" w:firstLineChars="200"/>
        <w:rPr>
          <w:rFonts w:ascii="宋体"/>
          <w:sz w:val="24"/>
        </w:rPr>
      </w:pPr>
      <w:r>
        <w:rPr>
          <w:rFonts w:hint="eastAsia" w:ascii="宋体" w:hAnsi="宋体"/>
          <w:sz w:val="24"/>
        </w:rPr>
        <w:t>考场纪律混乱、考试秩序失控，出现大面积考试作弊现象的；</w:t>
      </w:r>
    </w:p>
    <w:p>
      <w:pPr>
        <w:numPr>
          <w:ilvl w:val="0"/>
          <w:numId w:val="3"/>
        </w:numPr>
        <w:spacing w:line="500" w:lineRule="exact"/>
        <w:ind w:left="0" w:firstLine="480" w:firstLineChars="200"/>
        <w:rPr>
          <w:rFonts w:ascii="宋体"/>
          <w:sz w:val="24"/>
        </w:rPr>
      </w:pPr>
      <w:r>
        <w:rPr>
          <w:rFonts w:hint="eastAsia" w:ascii="宋体" w:hAnsi="宋体"/>
          <w:sz w:val="24"/>
        </w:rPr>
        <w:t>考试工作人员协助实施作弊行为，事后查实的；</w:t>
      </w:r>
    </w:p>
    <w:p>
      <w:pPr>
        <w:numPr>
          <w:ilvl w:val="0"/>
          <w:numId w:val="3"/>
        </w:numPr>
        <w:spacing w:line="500" w:lineRule="exact"/>
        <w:ind w:left="0" w:firstLine="480" w:firstLineChars="200"/>
        <w:rPr>
          <w:rFonts w:ascii="宋体"/>
          <w:sz w:val="24"/>
        </w:rPr>
      </w:pPr>
      <w:r>
        <w:rPr>
          <w:rFonts w:hint="eastAsia" w:ascii="宋体" w:hAnsi="宋体"/>
          <w:sz w:val="24"/>
        </w:rPr>
        <w:t>其他应认定为作弊的行为。</w:t>
      </w:r>
    </w:p>
    <w:p>
      <w:pPr>
        <w:spacing w:line="500" w:lineRule="exact"/>
        <w:ind w:firstLine="482" w:firstLineChars="200"/>
        <w:rPr>
          <w:rFonts w:ascii="宋体"/>
          <w:sz w:val="24"/>
        </w:rPr>
      </w:pPr>
      <w:r>
        <w:rPr>
          <w:rFonts w:hint="eastAsia" w:ascii="宋体" w:hAnsi="宋体"/>
          <w:b/>
          <w:bCs/>
          <w:sz w:val="24"/>
        </w:rPr>
        <w:t>处理办法</w:t>
      </w:r>
      <w:r>
        <w:rPr>
          <w:rFonts w:hint="eastAsia" w:ascii="宋体" w:hAnsi="宋体"/>
          <w:sz w:val="24"/>
        </w:rPr>
        <w:t>：凡相关考生有第六条所列考试作弊行为之一的，取消其当次各种考试资格，并在考生该次各科成绩档案记录“考试作弊”；</w:t>
      </w:r>
    </w:p>
    <w:p>
      <w:pPr>
        <w:spacing w:line="500" w:lineRule="exact"/>
        <w:ind w:firstLine="480" w:firstLineChars="200"/>
        <w:rPr>
          <w:rFonts w:ascii="宋体"/>
          <w:sz w:val="24"/>
        </w:rPr>
      </w:pPr>
      <w:r>
        <w:rPr>
          <w:rFonts w:hint="eastAsia" w:ascii="宋体" w:hAnsi="宋体"/>
          <w:sz w:val="24"/>
        </w:rPr>
        <w:t>相关考生不得参加正常的重考，其相关的课程必须重修，取消其学士学位的申请资格；</w:t>
      </w:r>
    </w:p>
    <w:p>
      <w:pPr>
        <w:spacing w:line="500" w:lineRule="exact"/>
        <w:ind w:firstLine="480" w:firstLineChars="200"/>
        <w:rPr>
          <w:rFonts w:ascii="宋体"/>
          <w:sz w:val="24"/>
        </w:rPr>
      </w:pPr>
      <w:r>
        <w:rPr>
          <w:rFonts w:hint="eastAsia" w:ascii="宋体" w:hAnsi="宋体"/>
          <w:sz w:val="24"/>
        </w:rPr>
        <w:t>取消相关考生该次考试成绩及由此取得的相关证书和入学资格。</w:t>
      </w:r>
    </w:p>
    <w:p>
      <w:pPr>
        <w:spacing w:line="500" w:lineRule="exact"/>
        <w:ind w:firstLine="480" w:firstLineChars="200"/>
        <w:rPr>
          <w:rFonts w:ascii="宋体"/>
          <w:sz w:val="24"/>
        </w:rPr>
      </w:pPr>
      <w:r>
        <w:rPr>
          <w:rFonts w:hint="eastAsia" w:ascii="宋体" w:hAnsi="宋体"/>
          <w:sz w:val="24"/>
        </w:rPr>
        <w:t>凡相关考试工作人员协助实施考试作弊行为，网络与继续教育学院将扣发其工作补贴并取消其今后参加考务工作的资格，将违规的考务人员处理情况通报其所在单位的上级主管部门。对所在校外学习中心予以扣发当次考试的考务补贴，情况严重者予以停止招生一年处理，直至撤销校外学习中心。</w:t>
      </w:r>
    </w:p>
    <w:p>
      <w:pPr>
        <w:spacing w:line="500" w:lineRule="exact"/>
        <w:ind w:firstLine="482" w:firstLineChars="200"/>
        <w:rPr>
          <w:rFonts w:ascii="宋体"/>
          <w:sz w:val="24"/>
        </w:rPr>
      </w:pPr>
      <w:r>
        <w:rPr>
          <w:rFonts w:hint="eastAsia" w:ascii="宋体" w:hAnsi="宋体"/>
          <w:b/>
          <w:sz w:val="24"/>
        </w:rPr>
        <w:t>第七条　</w:t>
      </w:r>
      <w:r>
        <w:rPr>
          <w:rFonts w:hint="eastAsia" w:ascii="宋体" w:hAnsi="宋体"/>
          <w:sz w:val="24"/>
        </w:rPr>
        <w:t>　考生及其他人员应当自觉维护考试工作场所的秩序，服从考试工作人员的管理，不得有下列扰乱考场及考试工作场所秩序的行为：</w:t>
      </w:r>
    </w:p>
    <w:p>
      <w:pPr>
        <w:numPr>
          <w:ilvl w:val="0"/>
          <w:numId w:val="4"/>
        </w:numPr>
        <w:spacing w:line="500" w:lineRule="exact"/>
        <w:ind w:left="0" w:firstLine="480" w:firstLineChars="200"/>
        <w:rPr>
          <w:rFonts w:ascii="宋体"/>
          <w:sz w:val="24"/>
        </w:rPr>
      </w:pPr>
      <w:r>
        <w:rPr>
          <w:rFonts w:hint="eastAsia" w:ascii="宋体" w:hAnsi="宋体"/>
          <w:sz w:val="24"/>
        </w:rPr>
        <w:t>故意扰乱考点、考场、评卷场所等考试工作场所秩序；</w:t>
      </w:r>
    </w:p>
    <w:p>
      <w:pPr>
        <w:numPr>
          <w:ilvl w:val="0"/>
          <w:numId w:val="4"/>
        </w:numPr>
        <w:spacing w:line="500" w:lineRule="exact"/>
        <w:ind w:left="0" w:firstLine="480" w:firstLineChars="200"/>
        <w:rPr>
          <w:rFonts w:ascii="宋体"/>
          <w:sz w:val="24"/>
        </w:rPr>
      </w:pPr>
      <w:r>
        <w:rPr>
          <w:rFonts w:hint="eastAsia" w:ascii="宋体" w:hAnsi="宋体"/>
          <w:sz w:val="24"/>
        </w:rPr>
        <w:t>拒绝、妨碍考试工作人员履行管理职责；</w:t>
      </w:r>
    </w:p>
    <w:p>
      <w:pPr>
        <w:numPr>
          <w:ilvl w:val="0"/>
          <w:numId w:val="4"/>
        </w:numPr>
        <w:spacing w:line="500" w:lineRule="exact"/>
        <w:ind w:left="0" w:firstLine="480" w:firstLineChars="200"/>
        <w:rPr>
          <w:rFonts w:ascii="宋体"/>
          <w:sz w:val="24"/>
        </w:rPr>
      </w:pPr>
      <w:r>
        <w:rPr>
          <w:rFonts w:hint="eastAsia" w:ascii="宋体" w:hAnsi="宋体"/>
          <w:sz w:val="24"/>
        </w:rPr>
        <w:t>威胁、侮辱、诽谤、诬陷考试工作人员或其他考生；</w:t>
      </w:r>
    </w:p>
    <w:p>
      <w:pPr>
        <w:numPr>
          <w:ilvl w:val="0"/>
          <w:numId w:val="4"/>
        </w:numPr>
        <w:spacing w:line="500" w:lineRule="exact"/>
        <w:ind w:left="0" w:firstLine="480" w:firstLineChars="200"/>
        <w:rPr>
          <w:rFonts w:ascii="宋体"/>
          <w:sz w:val="24"/>
        </w:rPr>
      </w:pPr>
      <w:r>
        <w:rPr>
          <w:rFonts w:hint="eastAsia" w:ascii="宋体" w:hAnsi="宋体"/>
          <w:sz w:val="24"/>
        </w:rPr>
        <w:t>其他扰乱考试管理秩序的行为。</w:t>
      </w:r>
    </w:p>
    <w:p>
      <w:pPr>
        <w:spacing w:line="500" w:lineRule="exact"/>
        <w:ind w:firstLine="482" w:firstLineChars="200"/>
        <w:rPr>
          <w:rFonts w:ascii="宋体"/>
          <w:sz w:val="24"/>
        </w:rPr>
      </w:pPr>
      <w:r>
        <w:rPr>
          <w:rFonts w:hint="eastAsia" w:ascii="宋体" w:hAnsi="宋体"/>
          <w:b/>
          <w:bCs/>
          <w:sz w:val="24"/>
        </w:rPr>
        <w:t>处理办法</w:t>
      </w:r>
      <w:r>
        <w:rPr>
          <w:rFonts w:hint="eastAsia" w:ascii="宋体" w:hAnsi="宋体"/>
          <w:sz w:val="24"/>
        </w:rPr>
        <w:t>：凡考生有第七条所列行为之一的，应当立即终止其继续参加该本科目考试，取消其该次各科考试资格，情节严重者予以严重警告处分，直至勒令退学处理；考生及其他人员的行为违反《治安管理处罚条例》的，由公安机关进行处理；构成犯罪的，由司法机关依法追究刑事责任。</w:t>
      </w:r>
    </w:p>
    <w:p>
      <w:pPr>
        <w:spacing w:line="500" w:lineRule="exact"/>
        <w:ind w:firstLine="482" w:firstLineChars="200"/>
        <w:rPr>
          <w:rFonts w:ascii="宋体"/>
          <w:sz w:val="24"/>
        </w:rPr>
      </w:pPr>
      <w:r>
        <w:rPr>
          <w:rFonts w:hint="eastAsia" w:ascii="宋体" w:hAnsi="宋体"/>
          <w:b/>
          <w:bCs/>
          <w:sz w:val="24"/>
        </w:rPr>
        <w:t>第八条</w:t>
      </w:r>
      <w:r>
        <w:rPr>
          <w:rFonts w:ascii="宋体" w:hAnsi="宋体"/>
          <w:sz w:val="24"/>
        </w:rPr>
        <w:t xml:space="preserve">    </w:t>
      </w:r>
      <w:r>
        <w:rPr>
          <w:rFonts w:hint="eastAsia" w:ascii="宋体" w:hAnsi="宋体"/>
          <w:sz w:val="24"/>
        </w:rPr>
        <w:t>校外学习中心或考点有下列情形之一的，应当认定为</w:t>
      </w:r>
      <w:r>
        <w:rPr>
          <w:rFonts w:hint="eastAsia" w:ascii="宋体" w:hAnsi="宋体"/>
          <w:b/>
          <w:sz w:val="24"/>
        </w:rPr>
        <w:t>违规组织考试</w:t>
      </w:r>
      <w:r>
        <w:rPr>
          <w:rFonts w:hint="eastAsia" w:ascii="宋体" w:hAnsi="宋体"/>
          <w:sz w:val="24"/>
        </w:rPr>
        <w:t>：</w:t>
      </w:r>
    </w:p>
    <w:p>
      <w:pPr>
        <w:spacing w:line="500" w:lineRule="exact"/>
        <w:ind w:firstLine="480" w:firstLineChars="200"/>
        <w:rPr>
          <w:rFonts w:ascii="宋体"/>
          <w:sz w:val="24"/>
        </w:rPr>
      </w:pPr>
      <w:r>
        <w:rPr>
          <w:rFonts w:hint="eastAsia" w:ascii="宋体" w:hAnsi="宋体"/>
          <w:sz w:val="24"/>
        </w:rPr>
        <w:t>（一）校外学习中心未经学校授权备案擅自组织考试；</w:t>
      </w:r>
    </w:p>
    <w:p>
      <w:pPr>
        <w:spacing w:line="500" w:lineRule="exact"/>
        <w:ind w:firstLine="480" w:firstLineChars="200"/>
        <w:rPr>
          <w:rFonts w:ascii="宋体"/>
          <w:sz w:val="24"/>
        </w:rPr>
      </w:pPr>
      <w:r>
        <w:rPr>
          <w:rFonts w:hint="eastAsia" w:ascii="宋体" w:hAnsi="宋体"/>
          <w:sz w:val="24"/>
        </w:rPr>
        <w:t>（二）考点未按照考场编排数据（包括时间、场次、考室、座位）组织考试；</w:t>
      </w:r>
    </w:p>
    <w:p>
      <w:pPr>
        <w:spacing w:line="500" w:lineRule="exact"/>
        <w:ind w:firstLine="480" w:firstLineChars="200"/>
        <w:rPr>
          <w:rFonts w:ascii="宋体"/>
          <w:sz w:val="24"/>
        </w:rPr>
      </w:pPr>
      <w:r>
        <w:rPr>
          <w:rFonts w:hint="eastAsia" w:ascii="宋体" w:hAnsi="宋体"/>
          <w:sz w:val="24"/>
        </w:rPr>
        <w:t>（三）考点在本年度内因管理混乱、考试工作人员玩忽职守，造成考点或者考场纪律混乱，出现夹带、抄袭、代替他人、交换试卷或物品、毁损试卷等作弊现象的；或者阅卷认定试卷大面积雷同的【雷同卷达五分之一及以上（含五分之一）】；</w:t>
      </w:r>
    </w:p>
    <w:p>
      <w:pPr>
        <w:spacing w:line="500" w:lineRule="exact"/>
        <w:ind w:firstLine="480" w:firstLineChars="200"/>
        <w:rPr>
          <w:rFonts w:ascii="宋体"/>
          <w:sz w:val="24"/>
        </w:rPr>
      </w:pPr>
      <w:r>
        <w:rPr>
          <w:rFonts w:ascii="宋体" w:hAnsi="宋体"/>
          <w:sz w:val="24"/>
        </w:rPr>
        <w:t xml:space="preserve"> </w:t>
      </w:r>
      <w:r>
        <w:rPr>
          <w:rFonts w:hint="eastAsia" w:ascii="宋体" w:hAnsi="宋体"/>
          <w:sz w:val="24"/>
        </w:rPr>
        <w:t>（四）考点违反学校相关保密规定，造成试题或试卷丢失、泄密的，或者使考生答卷在保管保密期限内丢失、损毁或者被涂改；</w:t>
      </w:r>
    </w:p>
    <w:p>
      <w:pPr>
        <w:spacing w:line="500" w:lineRule="exact"/>
        <w:ind w:firstLine="480" w:firstLineChars="200"/>
        <w:rPr>
          <w:rFonts w:ascii="宋体"/>
          <w:sz w:val="24"/>
        </w:rPr>
      </w:pPr>
      <w:r>
        <w:rPr>
          <w:rFonts w:ascii="宋体" w:hAnsi="宋体"/>
          <w:sz w:val="24"/>
        </w:rPr>
        <w:t xml:space="preserve"> </w:t>
      </w:r>
      <w:r>
        <w:rPr>
          <w:rFonts w:hint="eastAsia" w:ascii="宋体" w:hAnsi="宋体"/>
          <w:sz w:val="24"/>
        </w:rPr>
        <w:t>（五）考点盗窃、损毁和传播保密期限内的试题或者试卷、考生答案或者答卷；</w:t>
      </w:r>
    </w:p>
    <w:p>
      <w:pPr>
        <w:spacing w:line="500" w:lineRule="exact"/>
        <w:ind w:firstLine="482" w:firstLineChars="200"/>
        <w:rPr>
          <w:rFonts w:ascii="宋体"/>
          <w:sz w:val="24"/>
        </w:rPr>
      </w:pPr>
      <w:r>
        <w:rPr>
          <w:rFonts w:hint="eastAsia" w:ascii="宋体" w:hAnsi="宋体"/>
          <w:b/>
          <w:sz w:val="24"/>
        </w:rPr>
        <w:t>处理办法</w:t>
      </w:r>
      <w:r>
        <w:rPr>
          <w:rFonts w:hint="eastAsia" w:ascii="宋体" w:hAnsi="宋体"/>
          <w:sz w:val="24"/>
        </w:rPr>
        <w:t>：网络与继续教育学院认定考点实施了本办法第八条所列违规组织考试的，将对其进行以下处罚。</w:t>
      </w:r>
    </w:p>
    <w:p>
      <w:pPr>
        <w:spacing w:line="500" w:lineRule="exact"/>
        <w:ind w:firstLine="480" w:firstLineChars="200"/>
        <w:rPr>
          <w:rFonts w:ascii="宋体"/>
          <w:sz w:val="24"/>
        </w:rPr>
      </w:pPr>
      <w:r>
        <w:rPr>
          <w:rFonts w:hint="eastAsia" w:ascii="宋体" w:hAnsi="宋体"/>
          <w:sz w:val="24"/>
        </w:rPr>
        <w:t>（一）通报批评。取消该校外学习中心及相关责任人员本年度内优秀校外学习中心、校外学习中心年度工作先进个人等评优资格，同时，对所在学习中心予以扣发当次考试的考场补贴；</w:t>
      </w:r>
    </w:p>
    <w:p>
      <w:pPr>
        <w:spacing w:line="500" w:lineRule="exact"/>
        <w:ind w:firstLine="480" w:firstLineChars="200"/>
        <w:rPr>
          <w:rFonts w:ascii="宋体"/>
          <w:sz w:val="24"/>
        </w:rPr>
      </w:pPr>
      <w:r>
        <w:rPr>
          <w:rFonts w:hint="eastAsia" w:ascii="宋体" w:hAnsi="宋体"/>
          <w:sz w:val="24"/>
        </w:rPr>
        <w:t>（二）停止相关责任人员参加本年度考试工作，由所在学习中心给予其相应的行政处分；</w:t>
      </w:r>
    </w:p>
    <w:p>
      <w:pPr>
        <w:spacing w:line="500" w:lineRule="exact"/>
        <w:ind w:firstLine="480" w:firstLineChars="200"/>
        <w:rPr>
          <w:rFonts w:ascii="宋体"/>
          <w:sz w:val="24"/>
        </w:rPr>
      </w:pPr>
      <w:r>
        <w:rPr>
          <w:rFonts w:hint="eastAsia" w:ascii="宋体" w:hAnsi="宋体"/>
          <w:sz w:val="24"/>
        </w:rPr>
        <w:t>（三）校外学习中心本年度被处以两次以上（含两次）违规处罚的，暂停其主考资格并限期整改；由网络与继续教育学院统一委派主考，安排监考、巡考，费用由该学习中心承担；</w:t>
      </w:r>
    </w:p>
    <w:p>
      <w:pPr>
        <w:spacing w:line="500" w:lineRule="exact"/>
        <w:ind w:firstLine="480" w:firstLineChars="200"/>
        <w:rPr>
          <w:rFonts w:ascii="宋体"/>
          <w:sz w:val="24"/>
        </w:rPr>
      </w:pPr>
      <w:r>
        <w:rPr>
          <w:rFonts w:hint="eastAsia" w:ascii="宋体" w:hAnsi="宋体"/>
          <w:sz w:val="24"/>
        </w:rPr>
        <w:t>（四）校外学习中心须按期完成整改并提交书面整改方案，网络与继续教育学院对其整改结果进行验收；拒不整改或整改不合格者，将暂停该学习中心的招生授权和其他考试授权。</w:t>
      </w:r>
    </w:p>
    <w:p>
      <w:pPr>
        <w:spacing w:line="500" w:lineRule="exact"/>
        <w:ind w:firstLine="480" w:firstLineChars="200"/>
        <w:rPr>
          <w:rFonts w:ascii="宋体"/>
          <w:sz w:val="24"/>
        </w:rPr>
      </w:pPr>
      <w:r>
        <w:rPr>
          <w:rFonts w:hint="eastAsia" w:ascii="宋体" w:hAnsi="宋体"/>
          <w:sz w:val="24"/>
        </w:rPr>
        <w:t>网络与继续教育学院认定考点实施了本办法第八条第（三）点所列违规考试的，除对其实行上述处罚外，对出现特大规模作弊事件的考点，将停止该学习中心的招生授权或考试授权，直至撤销学习中心。</w:t>
      </w:r>
    </w:p>
    <w:p>
      <w:pPr>
        <w:spacing w:line="500" w:lineRule="exact"/>
        <w:ind w:firstLine="480" w:firstLineChars="200"/>
        <w:rPr>
          <w:rFonts w:ascii="宋体"/>
          <w:sz w:val="24"/>
        </w:rPr>
      </w:pPr>
      <w:r>
        <w:rPr>
          <w:rFonts w:hint="eastAsia" w:ascii="宋体" w:hAnsi="宋体"/>
          <w:sz w:val="24"/>
        </w:rPr>
        <w:t>网络与继续教育学院认定考点实施了本办法第八条第（四）点所列违规考试的，除对其实行上述处罚外，对出现特大规模泄密事件的考点，将停止校外学习中心的招生授权或考试授权，直至撤销该学习中心。相关责任人员情节严重构成犯罪的，由司法机关依法追究刑事责任。</w:t>
      </w:r>
    </w:p>
    <w:p>
      <w:pPr>
        <w:spacing w:line="500" w:lineRule="exact"/>
        <w:ind w:firstLine="482" w:firstLineChars="200"/>
        <w:rPr>
          <w:rFonts w:ascii="宋体"/>
          <w:sz w:val="24"/>
        </w:rPr>
      </w:pPr>
      <w:r>
        <w:rPr>
          <w:rFonts w:hint="eastAsia" w:ascii="宋体" w:hAnsi="宋体"/>
          <w:b/>
          <w:sz w:val="24"/>
        </w:rPr>
        <w:t>第九条</w:t>
      </w:r>
      <w:r>
        <w:rPr>
          <w:rFonts w:hint="eastAsia" w:ascii="宋体" w:hAnsi="宋体"/>
          <w:sz w:val="24"/>
        </w:rPr>
        <w:t>　　考试工作人员有下列行为之一的，应当视为</w:t>
      </w:r>
      <w:r>
        <w:rPr>
          <w:rFonts w:hint="eastAsia" w:ascii="宋体" w:hAnsi="宋体"/>
          <w:b/>
          <w:bCs/>
          <w:sz w:val="24"/>
        </w:rPr>
        <w:t>违规操作</w:t>
      </w:r>
      <w:r>
        <w:rPr>
          <w:rFonts w:hint="eastAsia" w:ascii="宋体" w:hAnsi="宋体"/>
          <w:sz w:val="24"/>
        </w:rPr>
        <w:t>：</w:t>
      </w:r>
    </w:p>
    <w:p>
      <w:pPr>
        <w:numPr>
          <w:ilvl w:val="0"/>
          <w:numId w:val="5"/>
        </w:numPr>
        <w:spacing w:line="500" w:lineRule="exact"/>
        <w:ind w:left="0" w:firstLine="480" w:firstLineChars="200"/>
        <w:rPr>
          <w:rFonts w:ascii="宋体"/>
          <w:sz w:val="24"/>
        </w:rPr>
      </w:pPr>
      <w:r>
        <w:rPr>
          <w:rFonts w:hint="eastAsia" w:ascii="宋体" w:hAnsi="宋体"/>
          <w:sz w:val="24"/>
        </w:rPr>
        <w:t>应回避考试工作却隐瞒不报的；</w:t>
      </w:r>
    </w:p>
    <w:p>
      <w:pPr>
        <w:numPr>
          <w:ilvl w:val="0"/>
          <w:numId w:val="5"/>
        </w:numPr>
        <w:spacing w:line="500" w:lineRule="exact"/>
        <w:ind w:left="0" w:firstLine="480" w:firstLineChars="200"/>
        <w:rPr>
          <w:rFonts w:ascii="宋体"/>
          <w:sz w:val="24"/>
        </w:rPr>
      </w:pPr>
      <w:r>
        <w:rPr>
          <w:rFonts w:hint="eastAsia" w:ascii="宋体" w:hAnsi="宋体"/>
          <w:sz w:val="24"/>
        </w:rPr>
        <w:t>擅自变更考试时间、地点或者考试安排的；</w:t>
      </w:r>
    </w:p>
    <w:p>
      <w:pPr>
        <w:numPr>
          <w:ilvl w:val="0"/>
          <w:numId w:val="5"/>
        </w:numPr>
        <w:spacing w:line="500" w:lineRule="exact"/>
        <w:ind w:left="0" w:firstLine="480" w:firstLineChars="200"/>
        <w:rPr>
          <w:rFonts w:ascii="宋体"/>
          <w:sz w:val="24"/>
        </w:rPr>
      </w:pPr>
      <w:r>
        <w:rPr>
          <w:rFonts w:hint="eastAsia" w:ascii="宋体" w:hAnsi="宋体"/>
          <w:sz w:val="24"/>
        </w:rPr>
        <w:t>提示或暗示考生答题的；</w:t>
      </w:r>
    </w:p>
    <w:p>
      <w:pPr>
        <w:numPr>
          <w:ilvl w:val="0"/>
          <w:numId w:val="5"/>
        </w:numPr>
        <w:spacing w:line="500" w:lineRule="exact"/>
        <w:ind w:left="0" w:firstLine="480" w:firstLineChars="200"/>
        <w:rPr>
          <w:rFonts w:ascii="宋体"/>
          <w:sz w:val="24"/>
        </w:rPr>
      </w:pPr>
      <w:r>
        <w:rPr>
          <w:rFonts w:hint="eastAsia" w:ascii="宋体" w:hAnsi="宋体"/>
          <w:sz w:val="24"/>
        </w:rPr>
        <w:t>擅自将试题、答卷或者有关内容带出考场或者传递给他人的；</w:t>
      </w:r>
    </w:p>
    <w:p>
      <w:pPr>
        <w:numPr>
          <w:ilvl w:val="0"/>
          <w:numId w:val="5"/>
        </w:numPr>
        <w:spacing w:line="500" w:lineRule="exact"/>
        <w:ind w:left="0" w:firstLine="480" w:firstLineChars="200"/>
        <w:rPr>
          <w:rFonts w:ascii="宋体"/>
          <w:sz w:val="24"/>
        </w:rPr>
      </w:pPr>
      <w:r>
        <w:rPr>
          <w:rFonts w:hint="eastAsia" w:ascii="宋体" w:hAnsi="宋体"/>
          <w:sz w:val="24"/>
        </w:rPr>
        <w:t>在评卷、统分中严重失职，造成明显的错评、漏评或者积分误差的；</w:t>
      </w:r>
    </w:p>
    <w:p>
      <w:pPr>
        <w:numPr>
          <w:ilvl w:val="0"/>
          <w:numId w:val="5"/>
        </w:numPr>
        <w:spacing w:line="500" w:lineRule="exact"/>
        <w:ind w:left="0" w:firstLine="480" w:firstLineChars="200"/>
        <w:rPr>
          <w:rFonts w:ascii="宋体"/>
          <w:sz w:val="24"/>
        </w:rPr>
      </w:pPr>
      <w:r>
        <w:rPr>
          <w:rFonts w:hint="eastAsia" w:ascii="宋体" w:hAnsi="宋体"/>
          <w:sz w:val="24"/>
        </w:rPr>
        <w:t>在评卷中擅自更改评分细则或者不按评分细则进行评卷的；</w:t>
      </w:r>
    </w:p>
    <w:p>
      <w:pPr>
        <w:numPr>
          <w:ilvl w:val="0"/>
          <w:numId w:val="5"/>
        </w:numPr>
        <w:spacing w:line="500" w:lineRule="exact"/>
        <w:ind w:left="0" w:firstLine="480" w:firstLineChars="200"/>
        <w:rPr>
          <w:rFonts w:ascii="宋体"/>
          <w:sz w:val="24"/>
        </w:rPr>
      </w:pPr>
      <w:r>
        <w:rPr>
          <w:rFonts w:hint="eastAsia" w:ascii="宋体" w:hAnsi="宋体"/>
          <w:sz w:val="24"/>
        </w:rPr>
        <w:t>因未认真履行职责，造成所负责考场出现雷同卷的；</w:t>
      </w:r>
    </w:p>
    <w:p>
      <w:pPr>
        <w:numPr>
          <w:ilvl w:val="0"/>
          <w:numId w:val="5"/>
        </w:numPr>
        <w:spacing w:line="500" w:lineRule="exact"/>
        <w:ind w:left="0" w:firstLine="480" w:firstLineChars="200"/>
        <w:rPr>
          <w:rFonts w:ascii="宋体"/>
          <w:sz w:val="24"/>
        </w:rPr>
      </w:pPr>
      <w:r>
        <w:rPr>
          <w:rFonts w:hint="eastAsia" w:ascii="宋体" w:hAnsi="宋体"/>
          <w:sz w:val="24"/>
        </w:rPr>
        <w:t>擅自泄露评卷、统分等应予保密的情况的；</w:t>
      </w:r>
    </w:p>
    <w:p>
      <w:pPr>
        <w:numPr>
          <w:ilvl w:val="0"/>
          <w:numId w:val="5"/>
        </w:numPr>
        <w:spacing w:line="500" w:lineRule="exact"/>
        <w:ind w:left="0" w:firstLine="480" w:firstLineChars="200"/>
        <w:rPr>
          <w:rFonts w:ascii="宋体"/>
          <w:sz w:val="24"/>
        </w:rPr>
      </w:pPr>
      <w:r>
        <w:rPr>
          <w:rFonts w:hint="eastAsia" w:ascii="宋体" w:hAnsi="宋体"/>
          <w:sz w:val="24"/>
        </w:rPr>
        <w:t>其他违反监考、评卷等管理规定的行为。</w:t>
      </w:r>
    </w:p>
    <w:p>
      <w:pPr>
        <w:spacing w:line="500" w:lineRule="exact"/>
        <w:ind w:firstLine="482" w:firstLineChars="200"/>
        <w:rPr>
          <w:rFonts w:ascii="宋体"/>
          <w:sz w:val="24"/>
        </w:rPr>
      </w:pPr>
      <w:r>
        <w:rPr>
          <w:rFonts w:hint="eastAsia" w:ascii="宋体" w:hAnsi="宋体"/>
          <w:b/>
          <w:bCs/>
          <w:sz w:val="24"/>
        </w:rPr>
        <w:t>处理办法</w:t>
      </w:r>
      <w:r>
        <w:rPr>
          <w:rFonts w:hint="eastAsia" w:ascii="宋体" w:hAnsi="宋体"/>
          <w:sz w:val="24"/>
        </w:rPr>
        <w:t>：凡属于本校内考试工作人员（含任课教师）有第九条所列违规操作之一的，依据闽师教</w:t>
      </w:r>
      <w:r>
        <w:rPr>
          <w:rFonts w:ascii="宋体" w:hAnsi="宋体"/>
          <w:sz w:val="24"/>
        </w:rPr>
        <w:t>[2014]82</w:t>
      </w:r>
      <w:r>
        <w:rPr>
          <w:rFonts w:hint="eastAsia" w:ascii="宋体" w:hAnsi="宋体"/>
          <w:sz w:val="24"/>
        </w:rPr>
        <w:t>号《福建师范大学教学事故认定及处理办法（修订）》相关规定进行处理；属于各校外学习中心的工作人员将予以扣发全部工作补贴，取消今后参与考试工作资格，并通报所任职单位的上级主管部门。</w:t>
      </w:r>
    </w:p>
    <w:p>
      <w:pPr>
        <w:spacing w:line="500" w:lineRule="exact"/>
        <w:ind w:firstLine="482" w:firstLineChars="200"/>
        <w:rPr>
          <w:rFonts w:ascii="宋体"/>
          <w:sz w:val="24"/>
        </w:rPr>
      </w:pPr>
      <w:r>
        <w:rPr>
          <w:rFonts w:hint="eastAsia" w:ascii="宋体" w:hAnsi="宋体"/>
          <w:b/>
          <w:sz w:val="24"/>
        </w:rPr>
        <w:t>第十条　</w:t>
      </w:r>
      <w:r>
        <w:rPr>
          <w:rFonts w:hint="eastAsia" w:ascii="宋体" w:hAnsi="宋体"/>
          <w:sz w:val="24"/>
        </w:rPr>
        <w:t>　考试工作人员有下列行为之一的，应视为</w:t>
      </w:r>
      <w:r>
        <w:rPr>
          <w:rFonts w:hint="eastAsia" w:ascii="宋体" w:hAnsi="宋体"/>
          <w:b/>
          <w:bCs/>
          <w:sz w:val="24"/>
        </w:rPr>
        <w:t>作弊行为</w:t>
      </w:r>
      <w:r>
        <w:rPr>
          <w:rFonts w:hint="eastAsia" w:ascii="宋体" w:hAnsi="宋体"/>
          <w:sz w:val="24"/>
        </w:rPr>
        <w:t>：</w:t>
      </w:r>
    </w:p>
    <w:p>
      <w:pPr>
        <w:numPr>
          <w:ilvl w:val="0"/>
          <w:numId w:val="6"/>
        </w:numPr>
        <w:spacing w:line="500" w:lineRule="exact"/>
        <w:ind w:left="0" w:firstLine="480" w:firstLineChars="200"/>
        <w:rPr>
          <w:rFonts w:ascii="宋体"/>
          <w:sz w:val="24"/>
        </w:rPr>
      </w:pPr>
      <w:r>
        <w:rPr>
          <w:rFonts w:hint="eastAsia" w:ascii="宋体" w:hAnsi="宋体"/>
          <w:sz w:val="24"/>
        </w:rPr>
        <w:t>为不具备参加考试条件的人员提供假证明、证件、档案，使其取得考试资格或者考试工作人员资格的；</w:t>
      </w:r>
    </w:p>
    <w:p>
      <w:pPr>
        <w:numPr>
          <w:ilvl w:val="0"/>
          <w:numId w:val="6"/>
        </w:numPr>
        <w:spacing w:line="500" w:lineRule="exact"/>
        <w:ind w:left="0" w:firstLine="480" w:firstLineChars="200"/>
        <w:rPr>
          <w:rFonts w:ascii="宋体"/>
          <w:sz w:val="24"/>
        </w:rPr>
      </w:pPr>
      <w:r>
        <w:rPr>
          <w:rFonts w:hint="eastAsia" w:ascii="宋体" w:hAnsi="宋体"/>
          <w:sz w:val="24"/>
        </w:rPr>
        <w:t>因玩忽职守，致使考生未能如期参加考试的或者使考试工作遭受重大损失的；</w:t>
      </w:r>
    </w:p>
    <w:p>
      <w:pPr>
        <w:numPr>
          <w:ilvl w:val="0"/>
          <w:numId w:val="6"/>
        </w:numPr>
        <w:spacing w:line="500" w:lineRule="exact"/>
        <w:ind w:left="0" w:firstLine="480" w:firstLineChars="200"/>
        <w:jc w:val="left"/>
        <w:rPr>
          <w:rFonts w:ascii="宋体"/>
          <w:sz w:val="24"/>
        </w:rPr>
      </w:pPr>
      <w:r>
        <w:rPr>
          <w:rFonts w:hint="eastAsia" w:ascii="宋体" w:hAnsi="宋体"/>
          <w:sz w:val="24"/>
        </w:rPr>
        <w:t>利用监考或者从事考试工作之便，为考生作弊提供条件的；</w:t>
      </w:r>
    </w:p>
    <w:p>
      <w:pPr>
        <w:numPr>
          <w:ilvl w:val="0"/>
          <w:numId w:val="6"/>
        </w:numPr>
        <w:spacing w:line="500" w:lineRule="exact"/>
        <w:ind w:left="0" w:firstLine="480" w:firstLineChars="200"/>
        <w:rPr>
          <w:rFonts w:ascii="宋体"/>
          <w:sz w:val="24"/>
        </w:rPr>
      </w:pPr>
      <w:r>
        <w:rPr>
          <w:rFonts w:hint="eastAsia" w:ascii="宋体" w:hAnsi="宋体"/>
          <w:sz w:val="24"/>
        </w:rPr>
        <w:t>伪造、变造考生档案（含电子档案）的；</w:t>
      </w:r>
    </w:p>
    <w:p>
      <w:pPr>
        <w:numPr>
          <w:ilvl w:val="0"/>
          <w:numId w:val="6"/>
        </w:numPr>
        <w:spacing w:line="500" w:lineRule="exact"/>
        <w:ind w:left="0" w:firstLine="480" w:firstLineChars="200"/>
        <w:rPr>
          <w:rFonts w:ascii="宋体"/>
          <w:sz w:val="24"/>
        </w:rPr>
      </w:pPr>
      <w:r>
        <w:rPr>
          <w:rFonts w:hint="eastAsia" w:ascii="宋体" w:hAnsi="宋体"/>
          <w:sz w:val="24"/>
        </w:rPr>
        <w:t>在场外组织答卷、为考生提供答案的；</w:t>
      </w:r>
    </w:p>
    <w:p>
      <w:pPr>
        <w:numPr>
          <w:ilvl w:val="0"/>
          <w:numId w:val="6"/>
        </w:numPr>
        <w:spacing w:line="500" w:lineRule="exact"/>
        <w:ind w:left="0" w:firstLine="480" w:firstLineChars="200"/>
        <w:rPr>
          <w:rFonts w:ascii="宋体"/>
          <w:sz w:val="24"/>
        </w:rPr>
      </w:pPr>
      <w:r>
        <w:rPr>
          <w:rFonts w:hint="eastAsia" w:ascii="宋体" w:hAnsi="宋体"/>
          <w:sz w:val="24"/>
        </w:rPr>
        <w:t>指使、纵容或者伙同他人作弊的；</w:t>
      </w:r>
    </w:p>
    <w:p>
      <w:pPr>
        <w:numPr>
          <w:ilvl w:val="0"/>
          <w:numId w:val="6"/>
        </w:numPr>
        <w:spacing w:line="500" w:lineRule="exact"/>
        <w:ind w:left="0" w:firstLine="480" w:firstLineChars="200"/>
        <w:rPr>
          <w:rFonts w:ascii="宋体"/>
          <w:sz w:val="24"/>
        </w:rPr>
      </w:pPr>
      <w:r>
        <w:rPr>
          <w:rFonts w:hint="eastAsia" w:ascii="宋体" w:hAnsi="宋体"/>
          <w:sz w:val="24"/>
        </w:rPr>
        <w:t>偷换、涂改考生答卷、考试成绩或者考场原始记录材料的；</w:t>
      </w:r>
    </w:p>
    <w:p>
      <w:pPr>
        <w:numPr>
          <w:ilvl w:val="0"/>
          <w:numId w:val="6"/>
        </w:numPr>
        <w:spacing w:line="500" w:lineRule="exact"/>
        <w:ind w:left="0" w:firstLine="480" w:firstLineChars="200"/>
        <w:rPr>
          <w:rFonts w:ascii="宋体"/>
          <w:sz w:val="24"/>
        </w:rPr>
      </w:pPr>
      <w:r>
        <w:rPr>
          <w:rFonts w:hint="eastAsia" w:ascii="宋体" w:hAnsi="宋体"/>
          <w:sz w:val="24"/>
        </w:rPr>
        <w:t>擅自更改或者编造、虚报考试数据、信息的；</w:t>
      </w:r>
    </w:p>
    <w:p>
      <w:pPr>
        <w:numPr>
          <w:ilvl w:val="0"/>
          <w:numId w:val="6"/>
        </w:numPr>
        <w:spacing w:line="500" w:lineRule="exact"/>
        <w:ind w:left="0" w:firstLine="480" w:firstLineChars="200"/>
        <w:rPr>
          <w:rFonts w:ascii="宋体"/>
          <w:sz w:val="24"/>
        </w:rPr>
      </w:pPr>
      <w:r>
        <w:rPr>
          <w:rFonts w:hint="eastAsia" w:ascii="宋体" w:hAnsi="宋体"/>
          <w:sz w:val="24"/>
        </w:rPr>
        <w:t>利用考试工作便利，索贿、受贿、以权徇私的；</w:t>
      </w:r>
    </w:p>
    <w:p>
      <w:pPr>
        <w:numPr>
          <w:ilvl w:val="0"/>
          <w:numId w:val="6"/>
        </w:numPr>
        <w:spacing w:line="500" w:lineRule="exact"/>
        <w:ind w:left="0" w:firstLine="480" w:firstLineChars="200"/>
        <w:rPr>
          <w:rFonts w:ascii="宋体"/>
          <w:sz w:val="24"/>
        </w:rPr>
      </w:pPr>
      <w:r>
        <w:rPr>
          <w:rFonts w:hint="eastAsia" w:ascii="宋体" w:hAnsi="宋体"/>
          <w:sz w:val="24"/>
        </w:rPr>
        <w:t>诬陷、打击报复考生的。</w:t>
      </w:r>
    </w:p>
    <w:p>
      <w:pPr>
        <w:spacing w:line="500" w:lineRule="exact"/>
        <w:ind w:firstLine="482" w:firstLineChars="200"/>
        <w:rPr>
          <w:rFonts w:ascii="宋体"/>
          <w:sz w:val="24"/>
        </w:rPr>
      </w:pPr>
      <w:r>
        <w:rPr>
          <w:rFonts w:hint="eastAsia" w:ascii="宋体" w:hAnsi="宋体"/>
          <w:b/>
          <w:bCs/>
          <w:sz w:val="24"/>
        </w:rPr>
        <w:t>处理办法</w:t>
      </w:r>
      <w:r>
        <w:rPr>
          <w:rFonts w:hint="eastAsia" w:ascii="宋体" w:hAnsi="宋体"/>
          <w:sz w:val="24"/>
        </w:rPr>
        <w:t>：考试工作人员有以上作弊行为之一的，应当停止其参加考试工作，建议相关单位视情节轻重分别给予相应的行政处分；情节严重，构成犯罪的，由司法机关依法追究刑事责任。</w:t>
      </w:r>
    </w:p>
    <w:p>
      <w:pPr>
        <w:spacing w:line="500" w:lineRule="exact"/>
        <w:ind w:firstLine="480" w:firstLineChars="200"/>
        <w:rPr>
          <w:rFonts w:ascii="宋体"/>
          <w:sz w:val="24"/>
        </w:rPr>
      </w:pPr>
    </w:p>
    <w:p>
      <w:pPr>
        <w:spacing w:line="500" w:lineRule="exact"/>
        <w:ind w:firstLine="482" w:firstLineChars="200"/>
        <w:jc w:val="center"/>
        <w:rPr>
          <w:rFonts w:ascii="宋体"/>
          <w:b/>
          <w:bCs/>
          <w:sz w:val="24"/>
        </w:rPr>
      </w:pPr>
      <w:r>
        <w:rPr>
          <w:rFonts w:hint="eastAsia" w:ascii="宋体" w:hAnsi="宋体"/>
          <w:b/>
          <w:bCs/>
          <w:sz w:val="24"/>
        </w:rPr>
        <w:t>第三章　　违规作弊行为认定程序</w:t>
      </w:r>
    </w:p>
    <w:p>
      <w:pPr>
        <w:spacing w:line="500" w:lineRule="exact"/>
        <w:ind w:firstLine="482" w:firstLineChars="200"/>
        <w:rPr>
          <w:rFonts w:ascii="宋体"/>
          <w:sz w:val="24"/>
        </w:rPr>
      </w:pPr>
      <w:r>
        <w:rPr>
          <w:rFonts w:hint="eastAsia" w:ascii="宋体" w:hAnsi="宋体"/>
          <w:b/>
          <w:sz w:val="24"/>
        </w:rPr>
        <w:t>第十一条　</w:t>
      </w:r>
      <w:r>
        <w:rPr>
          <w:rFonts w:hint="eastAsia" w:ascii="宋体" w:hAnsi="宋体"/>
          <w:sz w:val="24"/>
        </w:rPr>
        <w:t>　考试工作人员在考试过程中发现考生实施本办法第四条、第五条所列考试违纪、作弊行为的，应当及时予以纠正并在有关材料上如实记录；对考生用于作弊的材料、工具等，应予暂扣。考生违规作弊记录作为认定考生违规事实的依据，应当由两名以上（含两名）监考员或者考场主考人员、</w:t>
      </w:r>
      <w:r>
        <w:rPr>
          <w:rFonts w:hint="eastAsia" w:ascii="宋体" w:hAnsi="宋体"/>
          <w:sz w:val="24"/>
          <w:lang w:eastAsia="zh-CN"/>
        </w:rPr>
        <w:t>巡考</w:t>
      </w:r>
      <w:r>
        <w:rPr>
          <w:rFonts w:hint="eastAsia" w:ascii="宋体" w:hAnsi="宋体"/>
          <w:sz w:val="24"/>
        </w:rPr>
        <w:t>员签字确认。考试工作人员应当向违规作弊考生告知违规记录的内容，对暂扣的考生物品应填写收据。全部考试结束后，考点汇总考生违规记录及相应材料，按学院规定回寄。</w:t>
      </w:r>
    </w:p>
    <w:p>
      <w:pPr>
        <w:spacing w:line="500" w:lineRule="exact"/>
        <w:ind w:firstLine="480" w:firstLineChars="200"/>
        <w:rPr>
          <w:rFonts w:ascii="宋体"/>
          <w:sz w:val="24"/>
        </w:rPr>
      </w:pPr>
      <w:r>
        <w:rPr>
          <w:rFonts w:hint="eastAsia" w:ascii="宋体" w:hAnsi="宋体"/>
          <w:sz w:val="24"/>
        </w:rPr>
        <w:t>网络与继续教育学院发现本办法第六条、第七条所列行为的，应当由两名以上（含两名）工作人员进行事实调查，收集、保存相应的证据材料，并在此基础上，对所涉及考生、考试工作人员的违规行为进行认定。</w:t>
      </w:r>
    </w:p>
    <w:p>
      <w:pPr>
        <w:spacing w:line="500" w:lineRule="exact"/>
        <w:ind w:firstLine="482" w:firstLineChars="200"/>
        <w:rPr>
          <w:rFonts w:ascii="宋体"/>
          <w:sz w:val="24"/>
        </w:rPr>
      </w:pPr>
      <w:r>
        <w:rPr>
          <w:rFonts w:hint="eastAsia" w:ascii="宋体" w:hAnsi="宋体"/>
          <w:b/>
          <w:sz w:val="24"/>
        </w:rPr>
        <w:t>第十二条</w:t>
      </w:r>
      <w:r>
        <w:rPr>
          <w:rFonts w:ascii="宋体" w:hAnsi="宋体"/>
          <w:b/>
          <w:sz w:val="24"/>
        </w:rPr>
        <w:t xml:space="preserve">    </w:t>
      </w:r>
      <w:r>
        <w:rPr>
          <w:rFonts w:hint="eastAsia" w:ascii="宋体" w:hAnsi="宋体"/>
          <w:sz w:val="24"/>
          <w:lang w:eastAsia="zh-CN"/>
        </w:rPr>
        <w:t>巡考</w:t>
      </w:r>
      <w:r>
        <w:rPr>
          <w:rFonts w:hint="eastAsia" w:ascii="宋体" w:hAnsi="宋体"/>
          <w:sz w:val="24"/>
        </w:rPr>
        <w:t>人员在</w:t>
      </w:r>
      <w:r>
        <w:rPr>
          <w:rFonts w:hint="eastAsia" w:ascii="宋体" w:hAnsi="宋体"/>
          <w:sz w:val="24"/>
          <w:lang w:eastAsia="zh-CN"/>
        </w:rPr>
        <w:t>巡考</w:t>
      </w:r>
      <w:r>
        <w:rPr>
          <w:rFonts w:hint="eastAsia" w:ascii="宋体" w:hAnsi="宋体"/>
          <w:sz w:val="24"/>
        </w:rPr>
        <w:t>过程中发现考点或者考点工作人员违规的，应立即制止并向考点主考和网络与继续教育学院教学部考试值班人员汇报。考试值班人员应依据本办法第二章相关规定在</w:t>
      </w:r>
      <w:r>
        <w:rPr>
          <w:rFonts w:ascii="宋体" w:hAnsi="宋体"/>
          <w:sz w:val="24"/>
        </w:rPr>
        <w:t>30</w:t>
      </w:r>
      <w:r>
        <w:rPr>
          <w:rFonts w:hint="eastAsia" w:ascii="宋体" w:hAnsi="宋体"/>
          <w:sz w:val="24"/>
        </w:rPr>
        <w:t>分钟内做出判定并明确答复</w:t>
      </w:r>
      <w:r>
        <w:rPr>
          <w:rFonts w:hint="eastAsia" w:ascii="宋体" w:hAnsi="宋体"/>
          <w:sz w:val="24"/>
          <w:lang w:eastAsia="zh-CN"/>
        </w:rPr>
        <w:t>巡考</w:t>
      </w:r>
      <w:r>
        <w:rPr>
          <w:rFonts w:hint="eastAsia" w:ascii="宋体" w:hAnsi="宋体"/>
          <w:sz w:val="24"/>
        </w:rPr>
        <w:t>人员及</w:t>
      </w:r>
      <w:r>
        <w:rPr>
          <w:rFonts w:hint="eastAsia" w:ascii="宋体" w:hAnsi="宋体"/>
          <w:sz w:val="24"/>
          <w:lang w:eastAsia="zh-CN"/>
        </w:rPr>
        <w:t>巡考</w:t>
      </w:r>
      <w:r>
        <w:rPr>
          <w:rFonts w:hint="eastAsia" w:ascii="宋体" w:hAnsi="宋体"/>
          <w:sz w:val="24"/>
        </w:rPr>
        <w:t>考点，同时做好考试值班记录。</w:t>
      </w:r>
    </w:p>
    <w:p>
      <w:pPr>
        <w:spacing w:line="500" w:lineRule="exact"/>
        <w:ind w:firstLine="480" w:firstLineChars="200"/>
        <w:rPr>
          <w:rFonts w:ascii="宋体"/>
          <w:sz w:val="24"/>
        </w:rPr>
      </w:pPr>
      <w:r>
        <w:rPr>
          <w:rFonts w:hint="eastAsia" w:ascii="宋体" w:hAnsi="宋体"/>
          <w:sz w:val="24"/>
        </w:rPr>
        <w:t>考试结束后，网络与继续教育学院应以发函形式向考点下发处理意见。</w:t>
      </w:r>
    </w:p>
    <w:p>
      <w:pPr>
        <w:spacing w:line="500" w:lineRule="exact"/>
        <w:ind w:firstLine="482" w:firstLineChars="200"/>
        <w:rPr>
          <w:rFonts w:ascii="宋体"/>
          <w:sz w:val="24"/>
        </w:rPr>
      </w:pPr>
      <w:r>
        <w:rPr>
          <w:rFonts w:hint="eastAsia" w:ascii="宋体" w:hAnsi="宋体"/>
          <w:b/>
          <w:bCs/>
          <w:sz w:val="24"/>
        </w:rPr>
        <w:t>第十三条</w:t>
      </w:r>
      <w:r>
        <w:rPr>
          <w:rFonts w:ascii="宋体" w:hAnsi="宋体"/>
          <w:sz w:val="24"/>
        </w:rPr>
        <w:t xml:space="preserve">    </w:t>
      </w:r>
      <w:r>
        <w:rPr>
          <w:rFonts w:hint="eastAsia" w:ascii="宋体" w:hAnsi="宋体"/>
          <w:sz w:val="24"/>
        </w:rPr>
        <w:t>网络与继续教育学院在考试过程中或考试结束后收到举报材料，应立即与考点、</w:t>
      </w:r>
      <w:r>
        <w:rPr>
          <w:rFonts w:hint="eastAsia" w:ascii="宋体" w:hAnsi="宋体"/>
          <w:sz w:val="24"/>
          <w:lang w:eastAsia="zh-CN"/>
        </w:rPr>
        <w:t>巡考</w:t>
      </w:r>
      <w:r>
        <w:rPr>
          <w:rFonts w:hint="eastAsia" w:ascii="宋体" w:hAnsi="宋体"/>
          <w:sz w:val="24"/>
        </w:rPr>
        <w:t>人员取得联系，要求考点对举报材料进行调查并做出书面说明。</w:t>
      </w:r>
    </w:p>
    <w:p>
      <w:pPr>
        <w:spacing w:line="500" w:lineRule="exact"/>
        <w:ind w:firstLine="480" w:firstLineChars="200"/>
        <w:rPr>
          <w:rFonts w:ascii="宋体"/>
          <w:sz w:val="24"/>
        </w:rPr>
      </w:pPr>
      <w:r>
        <w:rPr>
          <w:rFonts w:hint="eastAsia" w:ascii="宋体" w:hAnsi="宋体"/>
          <w:sz w:val="24"/>
        </w:rPr>
        <w:t>若该考点已安装考场网络监控系统且考试未结束，考点需将考生优先安排在有监控系统的考室中进行考试；考试过程中须全程开启监控系统，对考试过程进行录像。考试结束后，考点须将视频录像或者视频光盘回寄至网络与继续教育学院。</w:t>
      </w:r>
    </w:p>
    <w:p>
      <w:pPr>
        <w:spacing w:line="500" w:lineRule="exact"/>
        <w:ind w:firstLine="480" w:firstLineChars="200"/>
        <w:rPr>
          <w:rFonts w:ascii="宋体"/>
          <w:sz w:val="24"/>
        </w:rPr>
      </w:pPr>
      <w:r>
        <w:rPr>
          <w:rFonts w:hint="eastAsia" w:ascii="宋体" w:hAnsi="宋体"/>
          <w:sz w:val="24"/>
        </w:rPr>
        <w:t>网络与继续教育学院依据</w:t>
      </w:r>
      <w:r>
        <w:rPr>
          <w:rFonts w:hint="eastAsia" w:ascii="宋体" w:hAnsi="宋体"/>
          <w:sz w:val="24"/>
          <w:lang w:eastAsia="zh-CN"/>
        </w:rPr>
        <w:t>巡考</w:t>
      </w:r>
      <w:r>
        <w:rPr>
          <w:rFonts w:hint="eastAsia" w:ascii="宋体" w:hAnsi="宋体"/>
          <w:sz w:val="24"/>
        </w:rPr>
        <w:t>报告、考点书面说明和（或）视频光盘记录做出相应处理决定，以发函形式通报考点。</w:t>
      </w:r>
    </w:p>
    <w:p>
      <w:pPr>
        <w:spacing w:line="500" w:lineRule="exact"/>
        <w:ind w:firstLine="482" w:firstLineChars="200"/>
        <w:jc w:val="center"/>
        <w:rPr>
          <w:rFonts w:ascii="宋体"/>
          <w:b/>
          <w:sz w:val="24"/>
        </w:rPr>
      </w:pPr>
      <w:r>
        <w:rPr>
          <w:rFonts w:hint="eastAsia" w:ascii="宋体" w:hAnsi="宋体"/>
          <w:b/>
          <w:bCs/>
          <w:sz w:val="24"/>
        </w:rPr>
        <w:t>第四章</w:t>
      </w:r>
      <w:r>
        <w:rPr>
          <w:rFonts w:ascii="宋体" w:hAnsi="宋体"/>
          <w:sz w:val="24"/>
        </w:rPr>
        <w:t xml:space="preserve">   </w:t>
      </w:r>
      <w:r>
        <w:rPr>
          <w:rFonts w:ascii="宋体" w:hAnsi="宋体"/>
          <w:b/>
          <w:sz w:val="24"/>
        </w:rPr>
        <w:t xml:space="preserve"> </w:t>
      </w:r>
      <w:r>
        <w:rPr>
          <w:rFonts w:hint="eastAsia" w:ascii="宋体" w:hAnsi="宋体"/>
          <w:b/>
          <w:sz w:val="24"/>
        </w:rPr>
        <w:t>附则</w:t>
      </w:r>
    </w:p>
    <w:p>
      <w:pPr>
        <w:spacing w:line="500" w:lineRule="exact"/>
        <w:ind w:firstLine="482" w:firstLineChars="200"/>
        <w:rPr>
          <w:rFonts w:ascii="宋体"/>
          <w:sz w:val="24"/>
        </w:rPr>
      </w:pPr>
      <w:r>
        <w:rPr>
          <w:rFonts w:hint="eastAsia" w:ascii="宋体" w:hAnsi="宋体"/>
          <w:b/>
          <w:sz w:val="24"/>
        </w:rPr>
        <w:t>第十四条　</w:t>
      </w:r>
      <w:r>
        <w:rPr>
          <w:rFonts w:hint="eastAsia" w:ascii="宋体" w:hAnsi="宋体"/>
          <w:sz w:val="24"/>
        </w:rPr>
        <w:t>　网络与继续教育学院以前所公布的考试违纪处理的有关规定，如有与本办法相矛盾的，以本办法为准。</w:t>
      </w:r>
    </w:p>
    <w:p>
      <w:pPr>
        <w:spacing w:line="500" w:lineRule="exact"/>
        <w:ind w:firstLine="482" w:firstLineChars="200"/>
        <w:rPr>
          <w:rFonts w:ascii="宋体"/>
          <w:sz w:val="24"/>
        </w:rPr>
      </w:pPr>
      <w:r>
        <w:rPr>
          <w:rFonts w:hint="eastAsia" w:ascii="宋体" w:hAnsi="宋体"/>
          <w:b/>
          <w:sz w:val="24"/>
        </w:rPr>
        <w:t>第十五条　</w:t>
      </w:r>
      <w:r>
        <w:rPr>
          <w:rFonts w:hint="eastAsia" w:ascii="宋体" w:hAnsi="宋体"/>
          <w:sz w:val="24"/>
        </w:rPr>
        <w:t>　本办法解释权归福建师范大学网络与继续教育学院。</w:t>
      </w:r>
    </w:p>
    <w:p>
      <w:pPr>
        <w:spacing w:line="500" w:lineRule="exact"/>
        <w:ind w:firstLine="482" w:firstLineChars="200"/>
        <w:rPr>
          <w:rFonts w:ascii="宋体"/>
          <w:sz w:val="24"/>
        </w:rPr>
      </w:pPr>
      <w:r>
        <w:rPr>
          <w:rFonts w:hint="eastAsia" w:ascii="宋体" w:hAnsi="宋体"/>
          <w:b/>
          <w:bCs/>
          <w:sz w:val="24"/>
        </w:rPr>
        <w:t>第十六条</w:t>
      </w:r>
      <w:r>
        <w:rPr>
          <w:rFonts w:ascii="宋体" w:hAnsi="宋体"/>
          <w:sz w:val="24"/>
        </w:rPr>
        <w:t xml:space="preserve">    </w:t>
      </w:r>
      <w:r>
        <w:rPr>
          <w:rFonts w:hint="eastAsia" w:ascii="宋体" w:hAnsi="宋体"/>
          <w:sz w:val="24"/>
        </w:rPr>
        <w:t>本办法从公布之日起执行。</w:t>
      </w:r>
    </w:p>
    <w:p>
      <w:pPr>
        <w:jc w:val="left"/>
        <w:rPr>
          <w:rFonts w:ascii="宋体"/>
          <w:sz w:val="24"/>
        </w:rPr>
      </w:pPr>
    </w:p>
    <w:p>
      <w:pPr>
        <w:spacing w:line="520" w:lineRule="exact"/>
        <w:rPr>
          <w:rFonts w:ascii="宋体"/>
          <w:sz w:val="24"/>
        </w:rPr>
      </w:pPr>
    </w:p>
    <w:p>
      <w:pPr>
        <w:spacing w:line="520" w:lineRule="exact"/>
        <w:rPr>
          <w:rFonts w:ascii="宋体"/>
          <w:sz w:val="24"/>
        </w:rPr>
      </w:pPr>
    </w:p>
    <w:p>
      <w:pPr>
        <w:spacing w:line="520" w:lineRule="exact"/>
        <w:rPr>
          <w:rFonts w:ascii="宋体"/>
          <w:sz w:val="24"/>
        </w:rPr>
      </w:pPr>
    </w:p>
    <w:p>
      <w:pPr>
        <w:jc w:val="left"/>
        <w:rPr>
          <w:rFonts w:ascii="宋体"/>
          <w:szCs w:val="21"/>
        </w:rPr>
      </w:pPr>
      <w:r>
        <w:rPr>
          <w:rFonts w:hint="eastAsia" w:ascii="宋体" w:hAnsi="宋体"/>
          <w:b/>
          <w:szCs w:val="21"/>
        </w:rPr>
        <w:t>附件</w:t>
      </w:r>
      <w:r>
        <w:rPr>
          <w:rFonts w:hint="eastAsia" w:ascii="宋体" w:hAnsi="宋体"/>
          <w:szCs w:val="21"/>
        </w:rPr>
        <w:t>：</w:t>
      </w:r>
    </w:p>
    <w:p>
      <w:pPr>
        <w:ind w:firstLine="420" w:firstLineChars="200"/>
        <w:jc w:val="left"/>
        <w:rPr>
          <w:rFonts w:ascii="宋体"/>
          <w:szCs w:val="21"/>
        </w:rPr>
      </w:pPr>
      <w:r>
        <w:rPr>
          <w:rFonts w:hint="eastAsia" w:ascii="宋体" w:hAnsi="宋体"/>
          <w:szCs w:val="21"/>
        </w:rPr>
        <w:t>《福建师范大学网络与继续教育学院课程考试违规考生简况表》见后页。</w:t>
      </w:r>
    </w:p>
    <w:p>
      <w:pPr>
        <w:spacing w:line="520" w:lineRule="exact"/>
        <w:ind w:firstLine="480"/>
        <w:rPr>
          <w:rFonts w:ascii="宋体"/>
          <w:szCs w:val="21"/>
        </w:rPr>
      </w:pPr>
    </w:p>
    <w:p>
      <w:pPr>
        <w:jc w:val="left"/>
        <w:rPr>
          <w:rFonts w:ascii="宋体"/>
          <w:b/>
          <w:szCs w:val="21"/>
        </w:rPr>
      </w:pPr>
    </w:p>
    <w:p>
      <w:pPr>
        <w:jc w:val="center"/>
        <w:rPr>
          <w:rFonts w:ascii="宋体"/>
          <w:b/>
          <w:sz w:val="32"/>
          <w:szCs w:val="32"/>
        </w:rPr>
      </w:pPr>
      <w:r>
        <w:rPr>
          <w:rFonts w:hint="eastAsia" w:ascii="宋体" w:hAnsi="宋体"/>
          <w:b/>
          <w:sz w:val="32"/>
          <w:szCs w:val="32"/>
        </w:rPr>
        <w:t>福建师范大学网络与继续教育学院</w:t>
      </w:r>
    </w:p>
    <w:p>
      <w:pPr>
        <w:jc w:val="center"/>
        <w:rPr>
          <w:rFonts w:ascii="宋体"/>
          <w:b/>
          <w:sz w:val="32"/>
          <w:szCs w:val="32"/>
        </w:rPr>
      </w:pPr>
      <w:r>
        <w:rPr>
          <w:rFonts w:hint="eastAsia" w:ascii="宋体" w:hAnsi="宋体"/>
          <w:b/>
          <w:sz w:val="32"/>
          <w:szCs w:val="32"/>
        </w:rPr>
        <w:t>课程考试违规考生简况表</w:t>
      </w:r>
    </w:p>
    <w:p>
      <w:pPr>
        <w:rPr>
          <w:rFonts w:ascii="宋体"/>
          <w:sz w:val="28"/>
          <w:szCs w:val="28"/>
          <w:u w:val="single"/>
        </w:rPr>
      </w:pPr>
      <w:r>
        <w:rPr>
          <w:rFonts w:hint="eastAsia" w:ascii="宋体" w:hAnsi="宋体"/>
          <w:sz w:val="28"/>
          <w:szCs w:val="28"/>
        </w:rPr>
        <w:t>校外学习中心：</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考场号：</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座位号：</w:t>
      </w:r>
      <w:r>
        <w:rPr>
          <w:rFonts w:ascii="宋体" w:hAnsi="宋体"/>
          <w:sz w:val="28"/>
          <w:szCs w:val="28"/>
          <w:u w:val="single"/>
        </w:rPr>
        <w:t xml:space="preserve">                </w:t>
      </w:r>
    </w:p>
    <w:tbl>
      <w:tblPr>
        <w:tblStyle w:val="7"/>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6"/>
        <w:gridCol w:w="274"/>
        <w:gridCol w:w="419"/>
        <w:gridCol w:w="1073"/>
        <w:gridCol w:w="187"/>
        <w:gridCol w:w="699"/>
        <w:gridCol w:w="979"/>
        <w:gridCol w:w="208"/>
        <w:gridCol w:w="351"/>
        <w:gridCol w:w="700"/>
        <w:gridCol w:w="347"/>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804" w:type="dxa"/>
            <w:gridSpan w:val="3"/>
            <w:vAlign w:val="center"/>
          </w:tcPr>
          <w:p>
            <w:pPr>
              <w:jc w:val="center"/>
              <w:rPr>
                <w:rFonts w:ascii="宋体"/>
                <w:sz w:val="24"/>
              </w:rPr>
            </w:pPr>
            <w:r>
              <w:rPr>
                <w:rFonts w:hint="eastAsia" w:ascii="宋体" w:hAnsi="宋体"/>
                <w:sz w:val="24"/>
              </w:rPr>
              <w:t>姓名</w:t>
            </w:r>
          </w:p>
        </w:tc>
        <w:tc>
          <w:tcPr>
            <w:tcW w:w="1492" w:type="dxa"/>
            <w:gridSpan w:val="2"/>
            <w:vAlign w:val="center"/>
          </w:tcPr>
          <w:p>
            <w:pPr>
              <w:jc w:val="center"/>
              <w:rPr>
                <w:rFonts w:ascii="宋体"/>
                <w:sz w:val="24"/>
              </w:rPr>
            </w:pPr>
          </w:p>
        </w:tc>
        <w:tc>
          <w:tcPr>
            <w:tcW w:w="886" w:type="dxa"/>
            <w:gridSpan w:val="2"/>
            <w:vAlign w:val="center"/>
          </w:tcPr>
          <w:p>
            <w:pPr>
              <w:jc w:val="center"/>
              <w:rPr>
                <w:rFonts w:ascii="宋体"/>
                <w:sz w:val="24"/>
              </w:rPr>
            </w:pPr>
            <w:r>
              <w:rPr>
                <w:rFonts w:hint="eastAsia" w:ascii="宋体" w:hAnsi="宋体"/>
                <w:sz w:val="24"/>
              </w:rPr>
              <w:t>性别</w:t>
            </w:r>
          </w:p>
        </w:tc>
        <w:tc>
          <w:tcPr>
            <w:tcW w:w="1187" w:type="dxa"/>
            <w:gridSpan w:val="2"/>
            <w:vAlign w:val="center"/>
          </w:tcPr>
          <w:p>
            <w:pPr>
              <w:jc w:val="center"/>
              <w:rPr>
                <w:rFonts w:ascii="宋体"/>
                <w:sz w:val="24"/>
              </w:rPr>
            </w:pPr>
          </w:p>
        </w:tc>
        <w:tc>
          <w:tcPr>
            <w:tcW w:w="1398" w:type="dxa"/>
            <w:gridSpan w:val="3"/>
            <w:vAlign w:val="center"/>
          </w:tcPr>
          <w:p>
            <w:pPr>
              <w:jc w:val="center"/>
              <w:rPr>
                <w:rFonts w:ascii="宋体"/>
                <w:sz w:val="24"/>
              </w:rPr>
            </w:pPr>
            <w:r>
              <w:rPr>
                <w:rFonts w:hint="eastAsia" w:ascii="宋体" w:hAnsi="宋体"/>
                <w:sz w:val="24"/>
              </w:rPr>
              <w:t>学号</w:t>
            </w:r>
          </w:p>
        </w:tc>
        <w:tc>
          <w:tcPr>
            <w:tcW w:w="3431"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483" w:type="dxa"/>
            <w:gridSpan w:val="6"/>
            <w:vAlign w:val="center"/>
          </w:tcPr>
          <w:p>
            <w:pPr>
              <w:jc w:val="center"/>
              <w:rPr>
                <w:rFonts w:ascii="宋体"/>
                <w:sz w:val="24"/>
              </w:rPr>
            </w:pPr>
            <w:r>
              <w:rPr>
                <w:rFonts w:hint="eastAsia" w:ascii="宋体" w:hAnsi="宋体"/>
                <w:sz w:val="24"/>
              </w:rPr>
              <w:t>工作单位或联系地址</w:t>
            </w:r>
          </w:p>
        </w:tc>
        <w:tc>
          <w:tcPr>
            <w:tcW w:w="6715" w:type="dxa"/>
            <w:gridSpan w:val="7"/>
            <w:vAlign w:val="center"/>
          </w:tcPr>
          <w:p>
            <w:pPr>
              <w:widowControl/>
              <w:jc w:val="left"/>
              <w:rPr>
                <w:rFonts w:ascii="宋体"/>
                <w:sz w:val="24"/>
              </w:rPr>
            </w:pPr>
          </w:p>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223" w:type="dxa"/>
            <w:gridSpan w:val="4"/>
            <w:vAlign w:val="center"/>
          </w:tcPr>
          <w:p>
            <w:pPr>
              <w:jc w:val="center"/>
              <w:rPr>
                <w:rFonts w:ascii="宋体"/>
                <w:sz w:val="24"/>
              </w:rPr>
            </w:pPr>
            <w:r>
              <w:rPr>
                <w:rFonts w:hint="eastAsia" w:ascii="宋体" w:hAnsi="宋体"/>
                <w:sz w:val="24"/>
              </w:rPr>
              <w:t>课程名称</w:t>
            </w:r>
          </w:p>
        </w:tc>
        <w:tc>
          <w:tcPr>
            <w:tcW w:w="2938" w:type="dxa"/>
            <w:gridSpan w:val="4"/>
            <w:vAlign w:val="center"/>
          </w:tcPr>
          <w:p>
            <w:pPr>
              <w:jc w:val="center"/>
              <w:rPr>
                <w:rFonts w:ascii="宋体"/>
                <w:sz w:val="24"/>
              </w:rPr>
            </w:pPr>
          </w:p>
        </w:tc>
        <w:tc>
          <w:tcPr>
            <w:tcW w:w="1259" w:type="dxa"/>
            <w:gridSpan w:val="3"/>
            <w:vAlign w:val="center"/>
          </w:tcPr>
          <w:p>
            <w:pPr>
              <w:jc w:val="center"/>
              <w:rPr>
                <w:rFonts w:ascii="宋体"/>
                <w:sz w:val="24"/>
              </w:rPr>
            </w:pPr>
            <w:r>
              <w:rPr>
                <w:rFonts w:hint="eastAsia" w:ascii="宋体" w:hAnsi="宋体"/>
                <w:sz w:val="24"/>
              </w:rPr>
              <w:t>违规时间</w:t>
            </w:r>
          </w:p>
        </w:tc>
        <w:tc>
          <w:tcPr>
            <w:tcW w:w="3778" w:type="dxa"/>
            <w:gridSpan w:val="2"/>
            <w:vAlign w:val="center"/>
          </w:tcPr>
          <w:p>
            <w:pPr>
              <w:ind w:firstLine="840" w:firstLineChars="350"/>
              <w:jc w:val="lef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524" w:type="dxa"/>
            <w:vAlign w:val="center"/>
          </w:tcPr>
          <w:p>
            <w:pPr>
              <w:rPr>
                <w:rFonts w:ascii="宋体"/>
                <w:sz w:val="24"/>
              </w:rPr>
            </w:pPr>
          </w:p>
          <w:p>
            <w:pPr>
              <w:jc w:val="center"/>
              <w:rPr>
                <w:rFonts w:ascii="宋体"/>
                <w:sz w:val="24"/>
              </w:rPr>
            </w:pPr>
            <w:r>
              <w:rPr>
                <w:rFonts w:hint="eastAsia" w:ascii="宋体" w:hAnsi="宋体"/>
                <w:sz w:val="24"/>
              </w:rPr>
              <w:t>违</w:t>
            </w:r>
          </w:p>
          <w:p>
            <w:pPr>
              <w:jc w:val="center"/>
              <w:rPr>
                <w:rFonts w:ascii="宋体"/>
                <w:sz w:val="24"/>
              </w:rPr>
            </w:pPr>
            <w:r>
              <w:rPr>
                <w:rFonts w:hint="eastAsia" w:ascii="宋体" w:hAnsi="宋体"/>
                <w:sz w:val="24"/>
              </w:rPr>
              <w:t>规</w:t>
            </w:r>
          </w:p>
          <w:p>
            <w:pPr>
              <w:jc w:val="center"/>
              <w:rPr>
                <w:rFonts w:ascii="宋体"/>
                <w:sz w:val="24"/>
              </w:rPr>
            </w:pPr>
            <w:r>
              <w:rPr>
                <w:rFonts w:hint="eastAsia" w:ascii="宋体" w:hAnsi="宋体"/>
                <w:sz w:val="24"/>
              </w:rPr>
              <w:t>事</w:t>
            </w:r>
          </w:p>
          <w:p>
            <w:pPr>
              <w:jc w:val="center"/>
              <w:rPr>
                <w:rFonts w:ascii="宋体"/>
                <w:sz w:val="24"/>
              </w:rPr>
            </w:pPr>
            <w:r>
              <w:rPr>
                <w:rFonts w:hint="eastAsia" w:ascii="宋体" w:hAnsi="宋体"/>
                <w:sz w:val="24"/>
              </w:rPr>
              <w:t>实</w:t>
            </w:r>
          </w:p>
          <w:p>
            <w:pPr>
              <w:jc w:val="center"/>
              <w:rPr>
                <w:rFonts w:ascii="宋体"/>
                <w:sz w:val="24"/>
              </w:rPr>
            </w:pPr>
            <w:r>
              <w:rPr>
                <w:rFonts w:hint="eastAsia" w:ascii="宋体" w:hAnsi="宋体"/>
                <w:sz w:val="24"/>
              </w:rPr>
              <w:t>记</w:t>
            </w:r>
          </w:p>
          <w:p>
            <w:pPr>
              <w:jc w:val="center"/>
              <w:rPr>
                <w:rFonts w:ascii="宋体"/>
                <w:sz w:val="24"/>
              </w:rPr>
            </w:pPr>
            <w:r>
              <w:rPr>
                <w:rFonts w:hint="eastAsia" w:ascii="宋体" w:hAnsi="宋体"/>
                <w:sz w:val="24"/>
              </w:rPr>
              <w:t>录</w:t>
            </w:r>
          </w:p>
        </w:tc>
        <w:tc>
          <w:tcPr>
            <w:tcW w:w="8674" w:type="dxa"/>
            <w:gridSpan w:val="12"/>
          </w:tcPr>
          <w:p>
            <w:pPr>
              <w:jc w:val="right"/>
              <w:rPr>
                <w:rFonts w:ascii="宋体"/>
                <w:sz w:val="24"/>
              </w:rPr>
            </w:pPr>
          </w:p>
          <w:p>
            <w:pPr>
              <w:ind w:right="420"/>
              <w:rPr>
                <w:rFonts w:ascii="宋体"/>
                <w:sz w:val="24"/>
              </w:rPr>
            </w:pPr>
          </w:p>
          <w:p>
            <w:pPr>
              <w:ind w:right="420"/>
              <w:rPr>
                <w:rFonts w:ascii="宋体"/>
                <w:sz w:val="24"/>
              </w:rPr>
            </w:pPr>
          </w:p>
          <w:p>
            <w:pPr>
              <w:ind w:right="420"/>
              <w:rPr>
                <w:rFonts w:ascii="宋体"/>
                <w:sz w:val="24"/>
              </w:rPr>
            </w:pPr>
          </w:p>
          <w:p>
            <w:pPr>
              <w:ind w:right="420"/>
              <w:rPr>
                <w:rFonts w:ascii="宋体"/>
                <w:sz w:val="24"/>
              </w:rPr>
            </w:pPr>
          </w:p>
          <w:p>
            <w:pPr>
              <w:ind w:right="420"/>
              <w:rPr>
                <w:rFonts w:ascii="宋体"/>
                <w:sz w:val="24"/>
              </w:rPr>
            </w:pPr>
          </w:p>
          <w:p>
            <w:pPr>
              <w:spacing w:afterLines="50"/>
              <w:ind w:right="420" w:firstLine="3600" w:firstLineChars="1500"/>
              <w:rPr>
                <w:rFonts w:ascii="宋体"/>
                <w:sz w:val="24"/>
                <w:u w:val="single"/>
              </w:rPr>
            </w:pPr>
            <w:r>
              <w:rPr>
                <w:rFonts w:hint="eastAsia" w:ascii="宋体" w:hAnsi="宋体"/>
                <w:sz w:val="24"/>
              </w:rPr>
              <w:t>监考员签名：</w:t>
            </w:r>
            <w:r>
              <w:rPr>
                <w:rFonts w:ascii="宋体" w:hAnsi="宋体"/>
                <w:sz w:val="24"/>
                <w:u w:val="single"/>
              </w:rPr>
              <w:t xml:space="preserve">           </w:t>
            </w:r>
            <w:r>
              <w:rPr>
                <w:rFonts w:ascii="宋体" w:hAnsi="宋体"/>
                <w:sz w:val="24"/>
              </w:rPr>
              <w:t xml:space="preserve"> </w:t>
            </w:r>
            <w:r>
              <w:rPr>
                <w:rFonts w:hint="eastAsia" w:ascii="宋体" w:hAnsi="宋体"/>
                <w:sz w:val="24"/>
              </w:rPr>
              <w:t>、</w:t>
            </w:r>
            <w:r>
              <w:rPr>
                <w:rFonts w:ascii="宋体" w:hAnsi="宋体"/>
                <w:sz w:val="24"/>
                <w:u w:val="single"/>
              </w:rPr>
              <w:t xml:space="preserve">            </w:t>
            </w:r>
          </w:p>
          <w:p>
            <w:pPr>
              <w:ind w:right="420" w:firstLine="1320" w:firstLineChars="550"/>
              <w:rPr>
                <w:rFonts w:ascii="宋体"/>
                <w:sz w:val="24"/>
                <w:u w:val="single"/>
              </w:rPr>
            </w:pPr>
            <w:r>
              <w:rPr>
                <w:rFonts w:hint="eastAsia" w:ascii="宋体" w:hAnsi="宋体"/>
                <w:sz w:val="24"/>
              </w:rPr>
              <w:t>我已认可上述违规记录内容。考生签名：</w:t>
            </w:r>
            <w:r>
              <w:rPr>
                <w:rFonts w:ascii="宋体" w:hAnsi="宋体"/>
                <w:sz w:val="24"/>
                <w:u w:val="single"/>
              </w:rPr>
              <w:t xml:space="preserve">              </w:t>
            </w:r>
          </w:p>
          <w:p>
            <w:pPr>
              <w:spacing w:beforeLines="50"/>
              <w:ind w:right="482"/>
              <w:jc w:val="righ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8" w:hRule="atLeast"/>
        </w:trPr>
        <w:tc>
          <w:tcPr>
            <w:tcW w:w="524" w:type="dxa"/>
          </w:tcPr>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r>
              <w:rPr>
                <w:rFonts w:ascii="宋体" w:hAnsi="宋体"/>
                <w:sz w:val="24"/>
              </w:rPr>
              <w:t xml:space="preserve"> </w:t>
            </w:r>
          </w:p>
          <w:p>
            <w:pPr>
              <w:jc w:val="center"/>
              <w:rPr>
                <w:rFonts w:ascii="宋体"/>
                <w:sz w:val="24"/>
              </w:rPr>
            </w:pPr>
          </w:p>
          <w:p>
            <w:pPr>
              <w:jc w:val="center"/>
              <w:rPr>
                <w:rFonts w:ascii="宋体"/>
                <w:sz w:val="24"/>
              </w:rPr>
            </w:pPr>
          </w:p>
          <w:p>
            <w:pPr>
              <w:jc w:val="center"/>
              <w:rPr>
                <w:rFonts w:ascii="宋体"/>
                <w:sz w:val="24"/>
              </w:rPr>
            </w:pPr>
          </w:p>
          <w:p>
            <w:pPr>
              <w:jc w:val="center"/>
              <w:rPr>
                <w:rFonts w:ascii="宋体"/>
                <w:b/>
                <w:sz w:val="32"/>
                <w:szCs w:val="32"/>
              </w:rPr>
            </w:pPr>
            <w:r>
              <w:rPr>
                <w:rFonts w:hint="eastAsia" w:ascii="宋体" w:hAnsi="宋体"/>
                <w:sz w:val="24"/>
              </w:rPr>
              <w:t>考点对违规行为认定</w:t>
            </w: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sz w:val="24"/>
              </w:rPr>
            </w:pPr>
          </w:p>
          <w:p>
            <w:pPr>
              <w:spacing w:beforeLines="50"/>
              <w:jc w:val="center"/>
              <w:rPr>
                <w:rFonts w:ascii="宋体"/>
                <w:sz w:val="24"/>
              </w:rPr>
            </w:pPr>
          </w:p>
          <w:p>
            <w:pPr>
              <w:spacing w:beforeLines="50"/>
              <w:jc w:val="center"/>
              <w:rPr>
                <w:rFonts w:ascii="宋体"/>
                <w:b/>
                <w:sz w:val="32"/>
                <w:szCs w:val="32"/>
              </w:rPr>
            </w:pPr>
            <w:r>
              <w:rPr>
                <w:rFonts w:hint="eastAsia" w:ascii="宋体" w:hAnsi="宋体"/>
                <w:sz w:val="24"/>
              </w:rPr>
              <w:t>考点对违规行为认定</w:t>
            </w:r>
          </w:p>
        </w:tc>
        <w:tc>
          <w:tcPr>
            <w:tcW w:w="4196" w:type="dxa"/>
            <w:gridSpan w:val="9"/>
          </w:tcPr>
          <w:p>
            <w:pPr>
              <w:spacing w:line="440" w:lineRule="exact"/>
              <w:jc w:val="left"/>
              <w:rPr>
                <w:rFonts w:ascii="宋体"/>
                <w:sz w:val="24"/>
              </w:rPr>
            </w:pPr>
            <w:r>
              <w:rPr>
                <w:rFonts w:hint="eastAsia" w:ascii="宋体" w:hAnsi="宋体"/>
                <w:sz w:val="24"/>
              </w:rPr>
              <w:t>四</w:t>
            </w:r>
            <w:r>
              <w:rPr>
                <w:rFonts w:ascii="宋体" w:hAnsi="宋体"/>
                <w:sz w:val="24"/>
              </w:rPr>
              <w:fldChar w:fldCharType="begin"/>
            </w:r>
            <w:r>
              <w:rPr>
                <w:rFonts w:ascii="宋体" w:hAnsi="宋体"/>
                <w:sz w:val="24"/>
              </w:rPr>
              <w:instrText xml:space="preserve"> = 1 \* GB4 </w:instrText>
            </w:r>
            <w:r>
              <w:rPr>
                <w:rFonts w:ascii="宋体" w:hAnsi="宋体"/>
                <w:sz w:val="24"/>
              </w:rPr>
              <w:fldChar w:fldCharType="separate"/>
            </w:r>
            <w:r>
              <w:rPr>
                <w:rFonts w:hint="eastAsia" w:ascii="宋体" w:hAnsi="宋体"/>
                <w:sz w:val="24"/>
              </w:rPr>
              <w:t>㈠</w:t>
            </w:r>
            <w:r>
              <w:rPr>
                <w:rFonts w:ascii="宋体" w:hAnsi="宋体"/>
                <w:sz w:val="24"/>
              </w:rPr>
              <w:fldChar w:fldCharType="end"/>
            </w:r>
            <w:r>
              <w:rPr>
                <w:rFonts w:hint="eastAsia" w:ascii="宋体" w:hAnsi="宋体"/>
                <w:sz w:val="24"/>
              </w:rPr>
              <w:t>携带规定以外的物品进入考场或未放在指定位置的；</w:t>
            </w:r>
          </w:p>
          <w:p>
            <w:pPr>
              <w:spacing w:line="440" w:lineRule="exact"/>
              <w:jc w:val="left"/>
              <w:rPr>
                <w:rFonts w:ascii="宋体"/>
                <w:sz w:val="24"/>
              </w:rPr>
            </w:pPr>
            <w:r>
              <w:rPr>
                <w:rFonts w:hint="eastAsia" w:ascii="宋体" w:hAnsi="宋体"/>
                <w:sz w:val="24"/>
              </w:rPr>
              <w:t>四</w:t>
            </w:r>
            <w:r>
              <w:rPr>
                <w:rFonts w:ascii="宋体" w:hAnsi="宋体"/>
                <w:sz w:val="24"/>
              </w:rPr>
              <w:fldChar w:fldCharType="begin"/>
            </w:r>
            <w:r>
              <w:rPr>
                <w:rFonts w:ascii="宋体" w:hAnsi="宋体"/>
                <w:sz w:val="24"/>
              </w:rPr>
              <w:instrText xml:space="preserve"> = 2 \* GB4 </w:instrText>
            </w:r>
            <w:r>
              <w:rPr>
                <w:rFonts w:ascii="宋体" w:hAnsi="宋体"/>
                <w:sz w:val="24"/>
              </w:rPr>
              <w:fldChar w:fldCharType="separate"/>
            </w:r>
            <w:r>
              <w:rPr>
                <w:rFonts w:hint="eastAsia" w:ascii="宋体" w:hAnsi="宋体"/>
                <w:sz w:val="24"/>
              </w:rPr>
              <w:t>㈡</w:t>
            </w:r>
            <w:r>
              <w:rPr>
                <w:rFonts w:ascii="宋体" w:hAnsi="宋体"/>
                <w:sz w:val="24"/>
              </w:rPr>
              <w:fldChar w:fldCharType="end"/>
            </w:r>
            <w:r>
              <w:rPr>
                <w:rFonts w:hint="eastAsia" w:ascii="宋体" w:hAnsi="宋体"/>
                <w:sz w:val="24"/>
              </w:rPr>
              <w:t>未在规定的座位参加考试的；</w:t>
            </w:r>
          </w:p>
          <w:p>
            <w:pPr>
              <w:spacing w:line="440" w:lineRule="exact"/>
              <w:jc w:val="left"/>
              <w:rPr>
                <w:rFonts w:ascii="宋体"/>
                <w:sz w:val="24"/>
              </w:rPr>
            </w:pPr>
            <w:r>
              <w:rPr>
                <w:rFonts w:hint="eastAsia" w:ascii="宋体" w:hAnsi="宋体"/>
                <w:sz w:val="24"/>
              </w:rPr>
              <w:t>四</w:t>
            </w:r>
            <w:r>
              <w:rPr>
                <w:rFonts w:ascii="宋体" w:hAnsi="宋体"/>
                <w:sz w:val="24"/>
              </w:rPr>
              <w:fldChar w:fldCharType="begin"/>
            </w:r>
            <w:r>
              <w:rPr>
                <w:rFonts w:ascii="宋体" w:hAnsi="宋体"/>
                <w:sz w:val="24"/>
              </w:rPr>
              <w:instrText xml:space="preserve"> = 3 \* GB4 </w:instrText>
            </w:r>
            <w:r>
              <w:rPr>
                <w:rFonts w:ascii="宋体" w:hAnsi="宋体"/>
                <w:sz w:val="24"/>
              </w:rPr>
              <w:fldChar w:fldCharType="separate"/>
            </w:r>
            <w:r>
              <w:rPr>
                <w:rFonts w:hint="eastAsia" w:ascii="宋体" w:hAnsi="宋体"/>
                <w:sz w:val="24"/>
              </w:rPr>
              <w:t>㈢</w:t>
            </w:r>
            <w:r>
              <w:rPr>
                <w:rFonts w:ascii="宋体" w:hAnsi="宋体"/>
                <w:sz w:val="24"/>
              </w:rPr>
              <w:fldChar w:fldCharType="end"/>
            </w:r>
            <w:r>
              <w:rPr>
                <w:rFonts w:hint="eastAsia" w:ascii="宋体" w:hAnsi="宋体"/>
                <w:sz w:val="24"/>
              </w:rPr>
              <w:t>考试开始信号发出前答题或者考试结束信号发出后继续答题的；</w:t>
            </w:r>
          </w:p>
          <w:p>
            <w:pPr>
              <w:spacing w:line="440" w:lineRule="exact"/>
              <w:jc w:val="left"/>
              <w:rPr>
                <w:rFonts w:ascii="宋体"/>
                <w:sz w:val="24"/>
              </w:rPr>
            </w:pPr>
            <w:r>
              <w:rPr>
                <w:rFonts w:hint="eastAsia" w:ascii="宋体" w:hAnsi="宋体"/>
                <w:sz w:val="24"/>
              </w:rPr>
              <w:t>四</w:t>
            </w:r>
            <w:r>
              <w:rPr>
                <w:rFonts w:ascii="宋体" w:hAnsi="宋体"/>
                <w:sz w:val="24"/>
              </w:rPr>
              <w:fldChar w:fldCharType="begin"/>
            </w:r>
            <w:r>
              <w:rPr>
                <w:rFonts w:ascii="宋体" w:hAnsi="宋体"/>
                <w:sz w:val="24"/>
              </w:rPr>
              <w:instrText xml:space="preserve"> = 4 \* GB4 </w:instrText>
            </w:r>
            <w:r>
              <w:rPr>
                <w:rFonts w:ascii="宋体" w:hAnsi="宋体"/>
                <w:sz w:val="24"/>
              </w:rPr>
              <w:fldChar w:fldCharType="separate"/>
            </w:r>
            <w:r>
              <w:rPr>
                <w:rFonts w:hint="eastAsia" w:ascii="宋体" w:hAnsi="宋体"/>
                <w:sz w:val="24"/>
              </w:rPr>
              <w:t>㈣</w:t>
            </w:r>
            <w:r>
              <w:rPr>
                <w:rFonts w:ascii="宋体" w:hAnsi="宋体"/>
                <w:sz w:val="24"/>
              </w:rPr>
              <w:fldChar w:fldCharType="end"/>
            </w:r>
            <w:r>
              <w:rPr>
                <w:rFonts w:hint="eastAsia" w:ascii="宋体" w:hAnsi="宋体"/>
                <w:sz w:val="24"/>
              </w:rPr>
              <w:t>在考试过程中旁窥、交头接耳、互打暗号或手势的；</w:t>
            </w:r>
          </w:p>
          <w:p>
            <w:pPr>
              <w:spacing w:line="440" w:lineRule="exact"/>
              <w:jc w:val="left"/>
              <w:rPr>
                <w:rFonts w:ascii="宋体"/>
                <w:sz w:val="24"/>
              </w:rPr>
            </w:pPr>
            <w:r>
              <w:rPr>
                <w:rFonts w:hint="eastAsia" w:ascii="宋体" w:hAnsi="宋体"/>
                <w:sz w:val="24"/>
              </w:rPr>
              <w:t>四</w:t>
            </w:r>
            <w:r>
              <w:rPr>
                <w:rFonts w:ascii="宋体" w:hAnsi="宋体"/>
                <w:sz w:val="24"/>
              </w:rPr>
              <w:fldChar w:fldCharType="begin"/>
            </w:r>
            <w:r>
              <w:rPr>
                <w:rFonts w:ascii="宋体" w:hAnsi="宋体"/>
                <w:sz w:val="24"/>
              </w:rPr>
              <w:instrText xml:space="preserve"> = 5 \* GB4 </w:instrText>
            </w:r>
            <w:r>
              <w:rPr>
                <w:rFonts w:ascii="宋体" w:hAnsi="宋体"/>
                <w:sz w:val="24"/>
              </w:rPr>
              <w:fldChar w:fldCharType="separate"/>
            </w:r>
            <w:r>
              <w:rPr>
                <w:rFonts w:hint="eastAsia" w:ascii="宋体" w:hAnsi="宋体"/>
                <w:sz w:val="24"/>
              </w:rPr>
              <w:t>㈤</w:t>
            </w:r>
            <w:r>
              <w:rPr>
                <w:rFonts w:ascii="宋体" w:hAnsi="宋体"/>
                <w:sz w:val="24"/>
              </w:rPr>
              <w:fldChar w:fldCharType="end"/>
            </w:r>
            <w:r>
              <w:rPr>
                <w:rFonts w:hint="eastAsia" w:ascii="宋体" w:hAnsi="宋体"/>
                <w:sz w:val="24"/>
              </w:rPr>
              <w:t>在考场、考场周围或者明文规定禁止的范围内，喧哗、吸烟或者实施其他影响考场秩序的行为的；</w:t>
            </w:r>
          </w:p>
          <w:p>
            <w:pPr>
              <w:spacing w:line="440" w:lineRule="exact"/>
              <w:jc w:val="left"/>
              <w:rPr>
                <w:rFonts w:ascii="宋体"/>
                <w:sz w:val="24"/>
              </w:rPr>
            </w:pPr>
            <w:r>
              <w:rPr>
                <w:rFonts w:hint="eastAsia" w:ascii="宋体" w:hAnsi="宋体"/>
                <w:sz w:val="24"/>
              </w:rPr>
              <w:t>四</w:t>
            </w:r>
            <w:r>
              <w:rPr>
                <w:rFonts w:ascii="宋体" w:hAnsi="宋体"/>
                <w:sz w:val="24"/>
              </w:rPr>
              <w:fldChar w:fldCharType="begin"/>
            </w:r>
            <w:r>
              <w:rPr>
                <w:rFonts w:ascii="宋体" w:hAnsi="宋体"/>
                <w:sz w:val="24"/>
              </w:rPr>
              <w:instrText xml:space="preserve"> = 6 \* GB4 </w:instrText>
            </w:r>
            <w:r>
              <w:rPr>
                <w:rFonts w:ascii="宋体" w:hAnsi="宋体"/>
                <w:sz w:val="24"/>
              </w:rPr>
              <w:fldChar w:fldCharType="separate"/>
            </w:r>
            <w:r>
              <w:rPr>
                <w:rFonts w:hint="eastAsia" w:ascii="宋体" w:hAnsi="宋体"/>
                <w:sz w:val="24"/>
              </w:rPr>
              <w:t>㈥</w:t>
            </w:r>
            <w:r>
              <w:rPr>
                <w:rFonts w:ascii="宋体" w:hAnsi="宋体"/>
                <w:sz w:val="24"/>
              </w:rPr>
              <w:fldChar w:fldCharType="end"/>
            </w:r>
            <w:r>
              <w:rPr>
                <w:rFonts w:hint="eastAsia" w:ascii="宋体" w:hAnsi="宋体"/>
                <w:sz w:val="24"/>
              </w:rPr>
              <w:t>未经考试工作人员同意在考试过程中擅自离开考场的；</w:t>
            </w:r>
          </w:p>
          <w:p>
            <w:pPr>
              <w:spacing w:line="440" w:lineRule="exact"/>
              <w:jc w:val="left"/>
              <w:rPr>
                <w:rFonts w:ascii="宋体"/>
                <w:sz w:val="24"/>
              </w:rPr>
            </w:pPr>
            <w:r>
              <w:rPr>
                <w:rFonts w:hint="eastAsia" w:ascii="宋体" w:hAnsi="宋体"/>
                <w:sz w:val="24"/>
              </w:rPr>
              <w:t>四</w:t>
            </w:r>
            <w:r>
              <w:rPr>
                <w:rFonts w:ascii="宋体" w:hAnsi="宋体"/>
                <w:sz w:val="24"/>
              </w:rPr>
              <w:fldChar w:fldCharType="begin"/>
            </w:r>
            <w:r>
              <w:rPr>
                <w:rFonts w:ascii="宋体" w:hAnsi="宋体"/>
                <w:sz w:val="24"/>
              </w:rPr>
              <w:instrText xml:space="preserve"> = 7 \* GB4 </w:instrText>
            </w:r>
            <w:r>
              <w:rPr>
                <w:rFonts w:ascii="宋体" w:hAnsi="宋体"/>
                <w:sz w:val="24"/>
              </w:rPr>
              <w:fldChar w:fldCharType="separate"/>
            </w:r>
            <w:r>
              <w:rPr>
                <w:rFonts w:hint="eastAsia" w:ascii="宋体" w:hAnsi="宋体"/>
                <w:sz w:val="24"/>
              </w:rPr>
              <w:t>㈦</w:t>
            </w:r>
            <w:r>
              <w:rPr>
                <w:rFonts w:ascii="宋体" w:hAnsi="宋体"/>
                <w:sz w:val="24"/>
              </w:rPr>
              <w:fldChar w:fldCharType="end"/>
            </w:r>
            <w:r>
              <w:rPr>
                <w:rFonts w:hint="eastAsia" w:ascii="宋体" w:hAnsi="宋体"/>
                <w:sz w:val="24"/>
              </w:rPr>
              <w:t>将试卷、答案（含答题卡、答题纸等，下同）、草稿纸等考试用纸未经考试工作人员同意带出考场的；</w:t>
            </w:r>
          </w:p>
          <w:p>
            <w:pPr>
              <w:spacing w:line="440" w:lineRule="exact"/>
              <w:jc w:val="left"/>
              <w:rPr>
                <w:rFonts w:ascii="宋体"/>
                <w:sz w:val="24"/>
              </w:rPr>
            </w:pPr>
            <w:r>
              <w:rPr>
                <w:rFonts w:hint="eastAsia" w:ascii="宋体" w:hAnsi="宋体"/>
                <w:sz w:val="24"/>
              </w:rPr>
              <w:t>四</w:t>
            </w:r>
            <w:r>
              <w:rPr>
                <w:rFonts w:ascii="宋体" w:hAnsi="宋体"/>
                <w:sz w:val="24"/>
              </w:rPr>
              <w:fldChar w:fldCharType="begin"/>
            </w:r>
            <w:r>
              <w:rPr>
                <w:rFonts w:ascii="宋体" w:hAnsi="宋体"/>
                <w:sz w:val="24"/>
              </w:rPr>
              <w:instrText xml:space="preserve"> = 8 \* GB4 </w:instrText>
            </w:r>
            <w:r>
              <w:rPr>
                <w:rFonts w:ascii="宋体" w:hAnsi="宋体"/>
                <w:sz w:val="24"/>
              </w:rPr>
              <w:fldChar w:fldCharType="separate"/>
            </w:r>
            <w:r>
              <w:rPr>
                <w:rFonts w:hint="eastAsia" w:ascii="宋体" w:hAnsi="宋体"/>
                <w:sz w:val="24"/>
              </w:rPr>
              <w:t>㈧</w:t>
            </w:r>
            <w:r>
              <w:rPr>
                <w:rFonts w:ascii="宋体" w:hAnsi="宋体"/>
                <w:sz w:val="24"/>
              </w:rPr>
              <w:fldChar w:fldCharType="end"/>
            </w:r>
            <w:r>
              <w:rPr>
                <w:rFonts w:hint="eastAsia" w:ascii="宋体" w:hAnsi="宋体"/>
                <w:sz w:val="24"/>
              </w:rPr>
              <w:t>用规定以外的笔或者纸答题或者在试卷规定以外的地方书写姓名、考号或者以其他方式在答卷上标记信息的；</w:t>
            </w:r>
          </w:p>
          <w:p>
            <w:pPr>
              <w:spacing w:line="440" w:lineRule="exact"/>
              <w:jc w:val="left"/>
              <w:rPr>
                <w:rFonts w:ascii="宋体"/>
                <w:sz w:val="24"/>
              </w:rPr>
            </w:pPr>
            <w:r>
              <w:rPr>
                <w:rFonts w:hint="eastAsia" w:ascii="宋体" w:hAnsi="宋体"/>
                <w:sz w:val="24"/>
              </w:rPr>
              <w:t>四</w:t>
            </w:r>
            <w:r>
              <w:rPr>
                <w:rFonts w:ascii="宋体" w:hAnsi="宋体"/>
                <w:sz w:val="24"/>
              </w:rPr>
              <w:fldChar w:fldCharType="begin"/>
            </w:r>
            <w:r>
              <w:rPr>
                <w:rFonts w:ascii="宋体" w:hAnsi="宋体"/>
                <w:sz w:val="24"/>
              </w:rPr>
              <w:instrText xml:space="preserve"> = 9 \* GB4 </w:instrText>
            </w:r>
            <w:r>
              <w:rPr>
                <w:rFonts w:ascii="宋体" w:hAnsi="宋体"/>
                <w:sz w:val="24"/>
              </w:rPr>
              <w:fldChar w:fldCharType="separate"/>
            </w:r>
            <w:r>
              <w:rPr>
                <w:rFonts w:hint="eastAsia" w:ascii="宋体" w:hAnsi="宋体"/>
                <w:sz w:val="24"/>
              </w:rPr>
              <w:t>㈨</w:t>
            </w:r>
            <w:r>
              <w:rPr>
                <w:rFonts w:ascii="宋体" w:hAnsi="宋体"/>
                <w:sz w:val="24"/>
              </w:rPr>
              <w:fldChar w:fldCharType="end"/>
            </w:r>
            <w:r>
              <w:rPr>
                <w:rFonts w:hint="eastAsia" w:ascii="宋体" w:hAnsi="宋体"/>
                <w:sz w:val="24"/>
              </w:rPr>
              <w:t>其他违反考场规则但尚未构成作弊的行为。</w:t>
            </w:r>
          </w:p>
          <w:p>
            <w:pPr>
              <w:spacing w:line="440" w:lineRule="exact"/>
              <w:jc w:val="left"/>
              <w:rPr>
                <w:rFonts w:ascii="宋体"/>
                <w:sz w:val="24"/>
              </w:rPr>
            </w:pPr>
            <w:r>
              <w:rPr>
                <w:rFonts w:hint="eastAsia" w:ascii="宋体" w:hAnsi="宋体"/>
                <w:sz w:val="24"/>
              </w:rPr>
              <w:t>五</w:t>
            </w:r>
            <w:r>
              <w:rPr>
                <w:rFonts w:ascii="宋体" w:hAnsi="宋体"/>
                <w:sz w:val="24"/>
              </w:rPr>
              <w:fldChar w:fldCharType="begin"/>
            </w:r>
            <w:r>
              <w:rPr>
                <w:rFonts w:ascii="宋体" w:hAnsi="宋体"/>
                <w:sz w:val="24"/>
              </w:rPr>
              <w:instrText xml:space="preserve"> = 1 \* GB4 </w:instrText>
            </w:r>
            <w:r>
              <w:rPr>
                <w:rFonts w:ascii="宋体" w:hAnsi="宋体"/>
                <w:sz w:val="24"/>
              </w:rPr>
              <w:fldChar w:fldCharType="separate"/>
            </w:r>
            <w:r>
              <w:rPr>
                <w:rFonts w:hint="eastAsia" w:ascii="宋体" w:hAnsi="宋体"/>
                <w:sz w:val="24"/>
              </w:rPr>
              <w:t>㈠</w:t>
            </w:r>
            <w:r>
              <w:rPr>
                <w:rFonts w:ascii="宋体" w:hAnsi="宋体"/>
                <w:sz w:val="24"/>
              </w:rPr>
              <w:fldChar w:fldCharType="end"/>
            </w:r>
            <w:r>
              <w:rPr>
                <w:rFonts w:hint="eastAsia" w:ascii="宋体" w:hAnsi="宋体"/>
                <w:sz w:val="24"/>
              </w:rPr>
              <w:t>携带与考试内容相关的文字材料或者存储有与考试内容相关资料的电子设备参加考试的；</w:t>
            </w:r>
          </w:p>
          <w:p>
            <w:pPr>
              <w:spacing w:line="440" w:lineRule="exact"/>
              <w:jc w:val="left"/>
              <w:rPr>
                <w:rFonts w:ascii="宋体"/>
                <w:sz w:val="24"/>
              </w:rPr>
            </w:pPr>
            <w:r>
              <w:rPr>
                <w:rFonts w:hint="eastAsia" w:ascii="宋体" w:hAnsi="宋体"/>
                <w:sz w:val="24"/>
              </w:rPr>
              <w:t>五</w:t>
            </w:r>
            <w:r>
              <w:rPr>
                <w:rFonts w:ascii="宋体" w:hAnsi="宋体"/>
                <w:sz w:val="24"/>
              </w:rPr>
              <w:fldChar w:fldCharType="begin"/>
            </w:r>
            <w:r>
              <w:rPr>
                <w:rFonts w:ascii="宋体" w:hAnsi="宋体"/>
                <w:sz w:val="24"/>
              </w:rPr>
              <w:instrText xml:space="preserve"> = 2 \* GB4 </w:instrText>
            </w:r>
            <w:r>
              <w:rPr>
                <w:rFonts w:ascii="宋体" w:hAnsi="宋体"/>
                <w:sz w:val="24"/>
              </w:rPr>
              <w:fldChar w:fldCharType="separate"/>
            </w:r>
            <w:r>
              <w:rPr>
                <w:rFonts w:hint="eastAsia" w:ascii="宋体" w:hAnsi="宋体"/>
                <w:sz w:val="24"/>
              </w:rPr>
              <w:t>㈡</w:t>
            </w:r>
            <w:r>
              <w:rPr>
                <w:rFonts w:ascii="宋体" w:hAnsi="宋体"/>
                <w:sz w:val="24"/>
              </w:rPr>
              <w:fldChar w:fldCharType="end"/>
            </w:r>
            <w:r>
              <w:rPr>
                <w:rFonts w:hint="eastAsia" w:ascii="宋体" w:hAnsi="宋体"/>
                <w:sz w:val="24"/>
              </w:rPr>
              <w:t>抄袭或者协助他人抄袭试题答案或者与考试内容相关的资料的；</w:t>
            </w:r>
          </w:p>
          <w:p>
            <w:pPr>
              <w:spacing w:line="440" w:lineRule="exact"/>
              <w:jc w:val="left"/>
              <w:rPr>
                <w:rFonts w:ascii="宋体"/>
                <w:b/>
                <w:sz w:val="32"/>
                <w:szCs w:val="32"/>
              </w:rPr>
            </w:pPr>
          </w:p>
        </w:tc>
        <w:tc>
          <w:tcPr>
            <w:tcW w:w="4478" w:type="dxa"/>
            <w:gridSpan w:val="3"/>
          </w:tcPr>
          <w:p>
            <w:pPr>
              <w:spacing w:line="440" w:lineRule="exact"/>
              <w:jc w:val="left"/>
              <w:rPr>
                <w:rFonts w:ascii="宋体"/>
                <w:sz w:val="24"/>
              </w:rPr>
            </w:pPr>
            <w:r>
              <w:rPr>
                <w:rFonts w:hint="eastAsia" w:ascii="宋体" w:hAnsi="宋体"/>
                <w:sz w:val="24"/>
              </w:rPr>
              <w:t>五</w:t>
            </w:r>
            <w:r>
              <w:rPr>
                <w:rFonts w:ascii="宋体" w:hAnsi="宋体"/>
                <w:sz w:val="24"/>
              </w:rPr>
              <w:fldChar w:fldCharType="begin"/>
            </w:r>
            <w:r>
              <w:rPr>
                <w:rFonts w:ascii="宋体" w:hAnsi="宋体"/>
                <w:sz w:val="24"/>
              </w:rPr>
              <w:instrText xml:space="preserve"> = 3 \* GB4 </w:instrText>
            </w:r>
            <w:r>
              <w:rPr>
                <w:rFonts w:ascii="宋体" w:hAnsi="宋体"/>
                <w:sz w:val="24"/>
              </w:rPr>
              <w:fldChar w:fldCharType="separate"/>
            </w:r>
            <w:r>
              <w:rPr>
                <w:rFonts w:hint="eastAsia" w:ascii="宋体" w:hAnsi="宋体"/>
                <w:sz w:val="24"/>
              </w:rPr>
              <w:t>㈢</w:t>
            </w:r>
            <w:r>
              <w:rPr>
                <w:rFonts w:ascii="宋体" w:hAnsi="宋体"/>
                <w:sz w:val="24"/>
              </w:rPr>
              <w:fldChar w:fldCharType="end"/>
            </w:r>
            <w:r>
              <w:rPr>
                <w:rFonts w:hint="eastAsia" w:ascii="宋体" w:hAnsi="宋体"/>
                <w:sz w:val="24"/>
              </w:rPr>
              <w:t>抢夺、窃取他人试卷、答卷或者强迫他人为自己抄袭提供方便的；</w:t>
            </w:r>
          </w:p>
          <w:p>
            <w:pPr>
              <w:spacing w:line="440" w:lineRule="exact"/>
              <w:jc w:val="left"/>
              <w:rPr>
                <w:rFonts w:ascii="宋体"/>
                <w:sz w:val="24"/>
              </w:rPr>
            </w:pPr>
            <w:r>
              <w:rPr>
                <w:rFonts w:hint="eastAsia" w:ascii="宋体" w:hAnsi="宋体"/>
                <w:sz w:val="24"/>
              </w:rPr>
              <w:t>五</w:t>
            </w:r>
            <w:r>
              <w:rPr>
                <w:rFonts w:ascii="宋体" w:hAnsi="宋体"/>
                <w:sz w:val="24"/>
              </w:rPr>
              <w:fldChar w:fldCharType="begin"/>
            </w:r>
            <w:r>
              <w:rPr>
                <w:rFonts w:ascii="宋体" w:hAnsi="宋体"/>
                <w:sz w:val="24"/>
              </w:rPr>
              <w:instrText xml:space="preserve"> = 4 \* GB4 </w:instrText>
            </w:r>
            <w:r>
              <w:rPr>
                <w:rFonts w:ascii="宋体" w:hAnsi="宋体"/>
                <w:sz w:val="24"/>
              </w:rPr>
              <w:fldChar w:fldCharType="separate"/>
            </w:r>
            <w:r>
              <w:rPr>
                <w:rFonts w:hint="eastAsia" w:ascii="宋体" w:hAnsi="宋体"/>
                <w:sz w:val="24"/>
              </w:rPr>
              <w:t>㈣</w:t>
            </w:r>
            <w:r>
              <w:rPr>
                <w:rFonts w:ascii="宋体" w:hAnsi="宋体"/>
                <w:sz w:val="24"/>
              </w:rPr>
              <w:fldChar w:fldCharType="end"/>
            </w:r>
            <w:r>
              <w:rPr>
                <w:rFonts w:hint="eastAsia" w:ascii="宋体" w:hAnsi="宋体"/>
                <w:sz w:val="24"/>
              </w:rPr>
              <w:t>在考试过程中使用通讯设备的；</w:t>
            </w:r>
          </w:p>
          <w:p>
            <w:pPr>
              <w:spacing w:line="440" w:lineRule="exact"/>
              <w:jc w:val="left"/>
              <w:rPr>
                <w:rFonts w:ascii="宋体"/>
                <w:sz w:val="24"/>
              </w:rPr>
            </w:pPr>
            <w:r>
              <w:rPr>
                <w:rFonts w:hint="eastAsia" w:ascii="宋体" w:hAnsi="宋体"/>
                <w:sz w:val="24"/>
              </w:rPr>
              <w:t>由他人冒名代替参加考试的；</w:t>
            </w:r>
          </w:p>
          <w:p>
            <w:pPr>
              <w:spacing w:line="440" w:lineRule="exact"/>
              <w:jc w:val="left"/>
              <w:rPr>
                <w:rFonts w:ascii="宋体"/>
                <w:sz w:val="24"/>
              </w:rPr>
            </w:pPr>
            <w:r>
              <w:rPr>
                <w:rFonts w:hint="eastAsia" w:ascii="宋体" w:hAnsi="宋体"/>
                <w:sz w:val="24"/>
              </w:rPr>
              <w:t>五</w:t>
            </w:r>
            <w:r>
              <w:rPr>
                <w:rFonts w:ascii="宋体" w:hAnsi="宋体"/>
                <w:sz w:val="24"/>
              </w:rPr>
              <w:fldChar w:fldCharType="begin"/>
            </w:r>
            <w:r>
              <w:rPr>
                <w:rFonts w:ascii="宋体" w:hAnsi="宋体"/>
                <w:sz w:val="24"/>
              </w:rPr>
              <w:instrText xml:space="preserve"> = 5 \* GB4 </w:instrText>
            </w:r>
            <w:r>
              <w:rPr>
                <w:rFonts w:ascii="宋体" w:hAnsi="宋体"/>
                <w:sz w:val="24"/>
              </w:rPr>
              <w:fldChar w:fldCharType="separate"/>
            </w:r>
            <w:r>
              <w:rPr>
                <w:rFonts w:hint="eastAsia" w:ascii="宋体" w:hAnsi="宋体"/>
                <w:sz w:val="24"/>
              </w:rPr>
              <w:t>㈤</w:t>
            </w:r>
            <w:r>
              <w:rPr>
                <w:rFonts w:ascii="宋体" w:hAnsi="宋体"/>
                <w:sz w:val="24"/>
              </w:rPr>
              <w:fldChar w:fldCharType="end"/>
            </w:r>
            <w:r>
              <w:rPr>
                <w:rFonts w:hint="eastAsia" w:ascii="宋体" w:hAnsi="宋体"/>
                <w:sz w:val="24"/>
              </w:rPr>
              <w:t>故意销毁试卷、答案或者考试材料的；</w:t>
            </w:r>
          </w:p>
          <w:p>
            <w:pPr>
              <w:spacing w:line="440" w:lineRule="exact"/>
              <w:jc w:val="left"/>
              <w:rPr>
                <w:rFonts w:ascii="宋体"/>
                <w:sz w:val="24"/>
              </w:rPr>
            </w:pPr>
            <w:r>
              <w:rPr>
                <w:rFonts w:hint="eastAsia" w:ascii="宋体" w:hAnsi="宋体"/>
                <w:sz w:val="24"/>
              </w:rPr>
              <w:t>五</w:t>
            </w:r>
            <w:r>
              <w:rPr>
                <w:rFonts w:ascii="宋体" w:hAnsi="宋体"/>
                <w:sz w:val="24"/>
              </w:rPr>
              <w:fldChar w:fldCharType="begin"/>
            </w:r>
            <w:r>
              <w:rPr>
                <w:rFonts w:ascii="宋体" w:hAnsi="宋体"/>
                <w:sz w:val="24"/>
              </w:rPr>
              <w:instrText xml:space="preserve"> = 6 \* GB4 </w:instrText>
            </w:r>
            <w:r>
              <w:rPr>
                <w:rFonts w:ascii="宋体" w:hAnsi="宋体"/>
                <w:sz w:val="24"/>
              </w:rPr>
              <w:fldChar w:fldCharType="separate"/>
            </w:r>
            <w:r>
              <w:rPr>
                <w:rFonts w:hint="eastAsia" w:ascii="宋体" w:hAnsi="宋体"/>
                <w:sz w:val="24"/>
              </w:rPr>
              <w:t>㈥</w:t>
            </w:r>
            <w:r>
              <w:rPr>
                <w:rFonts w:ascii="宋体" w:hAnsi="宋体"/>
                <w:sz w:val="24"/>
              </w:rPr>
              <w:fldChar w:fldCharType="end"/>
            </w:r>
            <w:r>
              <w:rPr>
                <w:rFonts w:hint="eastAsia" w:ascii="宋体" w:hAnsi="宋体"/>
                <w:sz w:val="24"/>
              </w:rPr>
              <w:t>在答卷上填写与本人身份不符的姓名、考号等信息的；</w:t>
            </w:r>
          </w:p>
          <w:p>
            <w:pPr>
              <w:spacing w:line="440" w:lineRule="exact"/>
              <w:jc w:val="left"/>
              <w:rPr>
                <w:rFonts w:ascii="宋体"/>
                <w:sz w:val="24"/>
              </w:rPr>
            </w:pPr>
            <w:r>
              <w:rPr>
                <w:rFonts w:hint="eastAsia" w:ascii="宋体" w:hAnsi="宋体"/>
                <w:sz w:val="24"/>
              </w:rPr>
              <w:t>五</w:t>
            </w:r>
            <w:r>
              <w:rPr>
                <w:rFonts w:ascii="宋体" w:hAnsi="宋体"/>
                <w:sz w:val="24"/>
              </w:rPr>
              <w:fldChar w:fldCharType="begin"/>
            </w:r>
            <w:r>
              <w:rPr>
                <w:rFonts w:ascii="宋体" w:hAnsi="宋体"/>
                <w:sz w:val="24"/>
              </w:rPr>
              <w:instrText xml:space="preserve"> = 7 \* GB4 </w:instrText>
            </w:r>
            <w:r>
              <w:rPr>
                <w:rFonts w:ascii="宋体" w:hAnsi="宋体"/>
                <w:sz w:val="24"/>
              </w:rPr>
              <w:fldChar w:fldCharType="separate"/>
            </w:r>
            <w:r>
              <w:rPr>
                <w:rFonts w:hint="eastAsia" w:ascii="宋体" w:hAnsi="宋体"/>
                <w:sz w:val="24"/>
              </w:rPr>
              <w:t>㈦</w:t>
            </w:r>
            <w:r>
              <w:rPr>
                <w:rFonts w:ascii="宋体" w:hAnsi="宋体"/>
                <w:sz w:val="24"/>
              </w:rPr>
              <w:fldChar w:fldCharType="end"/>
            </w:r>
            <w:r>
              <w:rPr>
                <w:rFonts w:hint="eastAsia" w:ascii="宋体" w:hAnsi="宋体"/>
                <w:sz w:val="24"/>
              </w:rPr>
              <w:t>传、接物品或者交换试卷、答卷、草稿纸的；</w:t>
            </w:r>
          </w:p>
          <w:p>
            <w:pPr>
              <w:spacing w:line="440" w:lineRule="exact"/>
              <w:jc w:val="left"/>
              <w:rPr>
                <w:rFonts w:ascii="宋体"/>
                <w:sz w:val="24"/>
              </w:rPr>
            </w:pPr>
            <w:r>
              <w:rPr>
                <w:rFonts w:hint="eastAsia" w:ascii="宋体" w:hAnsi="宋体"/>
                <w:sz w:val="24"/>
              </w:rPr>
              <w:t>五</w:t>
            </w:r>
            <w:r>
              <w:rPr>
                <w:rFonts w:ascii="宋体" w:hAnsi="宋体"/>
                <w:sz w:val="24"/>
              </w:rPr>
              <w:fldChar w:fldCharType="begin"/>
            </w:r>
            <w:r>
              <w:rPr>
                <w:rFonts w:ascii="宋体" w:hAnsi="宋体"/>
                <w:sz w:val="24"/>
              </w:rPr>
              <w:instrText xml:space="preserve"> = 8 \* GB4 </w:instrText>
            </w:r>
            <w:r>
              <w:rPr>
                <w:rFonts w:ascii="宋体" w:hAnsi="宋体"/>
                <w:sz w:val="24"/>
              </w:rPr>
              <w:fldChar w:fldCharType="separate"/>
            </w:r>
            <w:r>
              <w:rPr>
                <w:rFonts w:hint="eastAsia" w:ascii="宋体" w:hAnsi="宋体"/>
                <w:sz w:val="24"/>
              </w:rPr>
              <w:t>㈧</w:t>
            </w:r>
            <w:r>
              <w:rPr>
                <w:rFonts w:ascii="宋体" w:hAnsi="宋体"/>
                <w:sz w:val="24"/>
              </w:rPr>
              <w:fldChar w:fldCharType="end"/>
            </w:r>
            <w:r>
              <w:rPr>
                <w:rFonts w:hint="eastAsia" w:ascii="宋体" w:hAnsi="宋体"/>
                <w:sz w:val="24"/>
              </w:rPr>
              <w:t>其他作弊行为的。</w:t>
            </w:r>
          </w:p>
          <w:p>
            <w:pPr>
              <w:tabs>
                <w:tab w:val="left" w:pos="1200"/>
              </w:tabs>
              <w:spacing w:line="440" w:lineRule="exact"/>
              <w:jc w:val="left"/>
              <w:rPr>
                <w:rFonts w:ascii="宋体"/>
                <w:sz w:val="24"/>
              </w:rPr>
            </w:pPr>
            <w:r>
              <w:rPr>
                <w:rFonts w:hint="eastAsia" w:ascii="宋体" w:hAnsi="宋体"/>
                <w:sz w:val="24"/>
              </w:rPr>
              <w:t>六</w:t>
            </w:r>
            <w:r>
              <w:rPr>
                <w:rFonts w:ascii="宋体" w:hAnsi="宋体"/>
                <w:sz w:val="24"/>
              </w:rPr>
              <w:fldChar w:fldCharType="begin"/>
            </w:r>
            <w:r>
              <w:rPr>
                <w:rFonts w:ascii="宋体" w:hAnsi="宋体"/>
                <w:sz w:val="24"/>
              </w:rPr>
              <w:instrText xml:space="preserve"> = 1 \* GB4 </w:instrText>
            </w:r>
            <w:r>
              <w:rPr>
                <w:rFonts w:ascii="宋体" w:hAnsi="宋体"/>
                <w:sz w:val="24"/>
              </w:rPr>
              <w:fldChar w:fldCharType="separate"/>
            </w:r>
            <w:r>
              <w:rPr>
                <w:rFonts w:hint="eastAsia" w:ascii="宋体" w:hAnsi="宋体"/>
                <w:sz w:val="24"/>
              </w:rPr>
              <w:t>㈠</w:t>
            </w:r>
            <w:r>
              <w:rPr>
                <w:rFonts w:ascii="宋体" w:hAnsi="宋体"/>
                <w:sz w:val="24"/>
              </w:rPr>
              <w:fldChar w:fldCharType="end"/>
            </w:r>
            <w:r>
              <w:rPr>
                <w:rFonts w:hint="eastAsia" w:ascii="宋体" w:hAnsi="宋体"/>
                <w:sz w:val="24"/>
              </w:rPr>
              <w:t>通过伪造证件、证明、档案及其他材料获得考试资格和考试成绩的；</w:t>
            </w:r>
          </w:p>
          <w:p>
            <w:pPr>
              <w:tabs>
                <w:tab w:val="left" w:pos="1200"/>
              </w:tabs>
              <w:spacing w:line="440" w:lineRule="exact"/>
              <w:jc w:val="left"/>
              <w:rPr>
                <w:rFonts w:ascii="宋体"/>
                <w:sz w:val="24"/>
              </w:rPr>
            </w:pPr>
            <w:r>
              <w:rPr>
                <w:rFonts w:hint="eastAsia" w:ascii="宋体" w:hAnsi="宋体"/>
                <w:sz w:val="24"/>
              </w:rPr>
              <w:t>六</w:t>
            </w:r>
            <w:r>
              <w:rPr>
                <w:rFonts w:ascii="宋体" w:hAnsi="宋体"/>
                <w:sz w:val="24"/>
              </w:rPr>
              <w:fldChar w:fldCharType="begin"/>
            </w:r>
            <w:r>
              <w:rPr>
                <w:rFonts w:ascii="宋体" w:hAnsi="宋体"/>
                <w:sz w:val="24"/>
              </w:rPr>
              <w:instrText xml:space="preserve"> = 2 \* GB4 </w:instrText>
            </w:r>
            <w:r>
              <w:rPr>
                <w:rFonts w:ascii="宋体" w:hAnsi="宋体"/>
                <w:sz w:val="24"/>
              </w:rPr>
              <w:fldChar w:fldCharType="separate"/>
            </w:r>
            <w:r>
              <w:rPr>
                <w:rFonts w:hint="eastAsia" w:ascii="宋体" w:hAnsi="宋体"/>
                <w:sz w:val="24"/>
              </w:rPr>
              <w:t>㈡</w:t>
            </w:r>
            <w:r>
              <w:rPr>
                <w:rFonts w:ascii="宋体" w:hAnsi="宋体"/>
                <w:sz w:val="24"/>
              </w:rPr>
              <w:fldChar w:fldCharType="end"/>
            </w:r>
            <w:r>
              <w:rPr>
                <w:rFonts w:hint="eastAsia" w:ascii="宋体" w:hAnsi="宋体"/>
                <w:sz w:val="24"/>
              </w:rPr>
              <w:t>评卷过程中被发现同一科目同一考场有两份以上（含两份）答卷答案雷同的；</w:t>
            </w:r>
          </w:p>
          <w:p>
            <w:pPr>
              <w:tabs>
                <w:tab w:val="left" w:pos="1200"/>
              </w:tabs>
              <w:spacing w:line="440" w:lineRule="exact"/>
              <w:jc w:val="left"/>
              <w:rPr>
                <w:rFonts w:ascii="宋体"/>
                <w:sz w:val="24"/>
              </w:rPr>
            </w:pPr>
            <w:r>
              <w:rPr>
                <w:rFonts w:hint="eastAsia" w:ascii="宋体" w:hAnsi="宋体"/>
                <w:sz w:val="24"/>
              </w:rPr>
              <w:t>六</w:t>
            </w:r>
            <w:r>
              <w:rPr>
                <w:rFonts w:ascii="宋体" w:hAnsi="宋体"/>
                <w:sz w:val="24"/>
              </w:rPr>
              <w:fldChar w:fldCharType="begin"/>
            </w:r>
            <w:r>
              <w:rPr>
                <w:rFonts w:ascii="宋体" w:hAnsi="宋体"/>
                <w:sz w:val="24"/>
              </w:rPr>
              <w:instrText xml:space="preserve"> = 3 \* GB4 </w:instrText>
            </w:r>
            <w:r>
              <w:rPr>
                <w:rFonts w:ascii="宋体" w:hAnsi="宋体"/>
                <w:sz w:val="24"/>
              </w:rPr>
              <w:fldChar w:fldCharType="separate"/>
            </w:r>
            <w:r>
              <w:rPr>
                <w:rFonts w:hint="eastAsia" w:ascii="宋体" w:hAnsi="宋体"/>
                <w:sz w:val="24"/>
              </w:rPr>
              <w:t>㈢</w:t>
            </w:r>
            <w:r>
              <w:rPr>
                <w:rFonts w:ascii="宋体" w:hAnsi="宋体"/>
                <w:sz w:val="24"/>
              </w:rPr>
              <w:fldChar w:fldCharType="end"/>
            </w:r>
            <w:r>
              <w:rPr>
                <w:rFonts w:hint="eastAsia" w:ascii="宋体" w:hAnsi="宋体"/>
                <w:sz w:val="24"/>
              </w:rPr>
              <w:t>考场纪律混乱、考试秩序失控，出现大面积考试作弊现象的；</w:t>
            </w:r>
          </w:p>
          <w:p>
            <w:pPr>
              <w:tabs>
                <w:tab w:val="left" w:pos="1200"/>
              </w:tabs>
              <w:spacing w:line="440" w:lineRule="exact"/>
              <w:jc w:val="left"/>
              <w:rPr>
                <w:rFonts w:ascii="宋体"/>
                <w:sz w:val="24"/>
              </w:rPr>
            </w:pPr>
            <w:r>
              <w:rPr>
                <w:rFonts w:hint="eastAsia" w:ascii="宋体" w:hAnsi="宋体"/>
                <w:sz w:val="24"/>
              </w:rPr>
              <w:t>六</w:t>
            </w:r>
            <w:r>
              <w:rPr>
                <w:rFonts w:ascii="宋体" w:hAnsi="宋体"/>
                <w:sz w:val="24"/>
              </w:rPr>
              <w:fldChar w:fldCharType="begin"/>
            </w:r>
            <w:r>
              <w:rPr>
                <w:rFonts w:ascii="宋体" w:hAnsi="宋体"/>
                <w:sz w:val="24"/>
              </w:rPr>
              <w:instrText xml:space="preserve"> = 4 \* GB4 </w:instrText>
            </w:r>
            <w:r>
              <w:rPr>
                <w:rFonts w:ascii="宋体" w:hAnsi="宋体"/>
                <w:sz w:val="24"/>
              </w:rPr>
              <w:fldChar w:fldCharType="separate"/>
            </w:r>
            <w:r>
              <w:rPr>
                <w:rFonts w:hint="eastAsia" w:ascii="宋体" w:hAnsi="宋体"/>
                <w:sz w:val="24"/>
              </w:rPr>
              <w:t>㈣</w:t>
            </w:r>
            <w:r>
              <w:rPr>
                <w:rFonts w:ascii="宋体" w:hAnsi="宋体"/>
                <w:sz w:val="24"/>
              </w:rPr>
              <w:fldChar w:fldCharType="end"/>
            </w:r>
            <w:r>
              <w:rPr>
                <w:rFonts w:hint="eastAsia" w:ascii="宋体" w:hAnsi="宋体"/>
                <w:sz w:val="24"/>
              </w:rPr>
              <w:t>考试工作人员协助实施作弊行为，事后查实的；</w:t>
            </w:r>
          </w:p>
          <w:p>
            <w:pPr>
              <w:tabs>
                <w:tab w:val="left" w:pos="1200"/>
              </w:tabs>
              <w:spacing w:line="440" w:lineRule="exact"/>
              <w:jc w:val="left"/>
              <w:rPr>
                <w:rFonts w:ascii="宋体"/>
                <w:sz w:val="24"/>
              </w:rPr>
            </w:pPr>
            <w:r>
              <w:rPr>
                <w:rFonts w:hint="eastAsia" w:ascii="宋体" w:hAnsi="宋体"/>
                <w:sz w:val="24"/>
              </w:rPr>
              <w:t>六</w:t>
            </w:r>
            <w:r>
              <w:rPr>
                <w:rFonts w:ascii="宋体" w:hAnsi="宋体"/>
                <w:sz w:val="24"/>
              </w:rPr>
              <w:fldChar w:fldCharType="begin"/>
            </w:r>
            <w:r>
              <w:rPr>
                <w:rFonts w:ascii="宋体" w:hAnsi="宋体"/>
                <w:sz w:val="24"/>
              </w:rPr>
              <w:instrText xml:space="preserve"> = 5 \* GB4 </w:instrText>
            </w:r>
            <w:r>
              <w:rPr>
                <w:rFonts w:ascii="宋体" w:hAnsi="宋体"/>
                <w:sz w:val="24"/>
              </w:rPr>
              <w:fldChar w:fldCharType="separate"/>
            </w:r>
            <w:r>
              <w:rPr>
                <w:rFonts w:hint="eastAsia" w:ascii="宋体" w:hAnsi="宋体"/>
                <w:sz w:val="24"/>
              </w:rPr>
              <w:t>㈤</w:t>
            </w:r>
            <w:r>
              <w:rPr>
                <w:rFonts w:ascii="宋体" w:hAnsi="宋体"/>
                <w:sz w:val="24"/>
              </w:rPr>
              <w:fldChar w:fldCharType="end"/>
            </w:r>
            <w:r>
              <w:rPr>
                <w:rFonts w:hint="eastAsia" w:ascii="宋体" w:hAnsi="宋体"/>
                <w:sz w:val="24"/>
              </w:rPr>
              <w:t>其他应认定为作弊的行为。</w:t>
            </w:r>
          </w:p>
          <w:p>
            <w:pPr>
              <w:tabs>
                <w:tab w:val="left" w:pos="1200"/>
              </w:tabs>
              <w:spacing w:line="440" w:lineRule="exact"/>
              <w:jc w:val="left"/>
              <w:rPr>
                <w:rFonts w:ascii="宋体"/>
                <w:sz w:val="24"/>
              </w:rPr>
            </w:pPr>
            <w:r>
              <w:rPr>
                <w:rFonts w:hint="eastAsia" w:ascii="宋体" w:hAnsi="宋体"/>
                <w:sz w:val="24"/>
              </w:rPr>
              <w:t>七</w:t>
            </w:r>
            <w:r>
              <w:rPr>
                <w:rFonts w:ascii="宋体" w:hAnsi="宋体"/>
                <w:sz w:val="24"/>
              </w:rPr>
              <w:fldChar w:fldCharType="begin"/>
            </w:r>
            <w:r>
              <w:rPr>
                <w:rFonts w:ascii="宋体" w:hAnsi="宋体"/>
                <w:sz w:val="24"/>
              </w:rPr>
              <w:instrText xml:space="preserve"> = 1 \* GB4 </w:instrText>
            </w:r>
            <w:r>
              <w:rPr>
                <w:rFonts w:ascii="宋体" w:hAnsi="宋体"/>
                <w:sz w:val="24"/>
              </w:rPr>
              <w:fldChar w:fldCharType="separate"/>
            </w:r>
            <w:r>
              <w:rPr>
                <w:rFonts w:hint="eastAsia" w:ascii="宋体" w:hAnsi="宋体"/>
                <w:sz w:val="24"/>
              </w:rPr>
              <w:t>㈠</w:t>
            </w:r>
            <w:r>
              <w:rPr>
                <w:rFonts w:ascii="宋体" w:hAnsi="宋体"/>
                <w:sz w:val="24"/>
              </w:rPr>
              <w:fldChar w:fldCharType="end"/>
            </w:r>
            <w:r>
              <w:rPr>
                <w:rFonts w:hint="eastAsia" w:ascii="宋体" w:hAnsi="宋体"/>
                <w:sz w:val="24"/>
              </w:rPr>
              <w:t>故意扰乱考点、考场、评卷场所等考试工作场所秩序；</w:t>
            </w:r>
          </w:p>
          <w:p>
            <w:pPr>
              <w:tabs>
                <w:tab w:val="left" w:pos="1200"/>
              </w:tabs>
              <w:spacing w:line="440" w:lineRule="exact"/>
              <w:jc w:val="left"/>
              <w:rPr>
                <w:rFonts w:ascii="宋体"/>
                <w:sz w:val="24"/>
              </w:rPr>
            </w:pPr>
            <w:r>
              <w:rPr>
                <w:rFonts w:hint="eastAsia" w:ascii="宋体" w:hAnsi="宋体"/>
                <w:sz w:val="24"/>
              </w:rPr>
              <w:t>七</w:t>
            </w:r>
            <w:r>
              <w:rPr>
                <w:rFonts w:ascii="宋体" w:hAnsi="宋体"/>
                <w:sz w:val="24"/>
              </w:rPr>
              <w:fldChar w:fldCharType="begin"/>
            </w:r>
            <w:r>
              <w:rPr>
                <w:rFonts w:ascii="宋体" w:hAnsi="宋体"/>
                <w:sz w:val="24"/>
              </w:rPr>
              <w:instrText xml:space="preserve"> = 2 \* GB4 </w:instrText>
            </w:r>
            <w:r>
              <w:rPr>
                <w:rFonts w:ascii="宋体" w:hAnsi="宋体"/>
                <w:sz w:val="24"/>
              </w:rPr>
              <w:fldChar w:fldCharType="separate"/>
            </w:r>
            <w:r>
              <w:rPr>
                <w:rFonts w:hint="eastAsia" w:ascii="宋体" w:hAnsi="宋体"/>
                <w:sz w:val="24"/>
              </w:rPr>
              <w:t>㈡</w:t>
            </w:r>
            <w:r>
              <w:rPr>
                <w:rFonts w:ascii="宋体" w:hAnsi="宋体"/>
                <w:sz w:val="24"/>
              </w:rPr>
              <w:fldChar w:fldCharType="end"/>
            </w:r>
            <w:r>
              <w:rPr>
                <w:rFonts w:hint="eastAsia" w:ascii="宋体" w:hAnsi="宋体"/>
                <w:sz w:val="24"/>
              </w:rPr>
              <w:t>拒绝、妨碍考试工作人员履行管理职责；</w:t>
            </w:r>
          </w:p>
          <w:p>
            <w:pPr>
              <w:tabs>
                <w:tab w:val="left" w:pos="1200"/>
              </w:tabs>
              <w:spacing w:line="440" w:lineRule="exact"/>
              <w:jc w:val="left"/>
              <w:rPr>
                <w:rFonts w:ascii="宋体"/>
                <w:sz w:val="24"/>
              </w:rPr>
            </w:pPr>
            <w:r>
              <w:rPr>
                <w:rFonts w:hint="eastAsia" w:ascii="宋体" w:hAnsi="宋体"/>
                <w:sz w:val="24"/>
              </w:rPr>
              <w:t>七</w:t>
            </w:r>
            <w:r>
              <w:rPr>
                <w:rFonts w:ascii="宋体" w:hAnsi="宋体"/>
                <w:sz w:val="24"/>
              </w:rPr>
              <w:fldChar w:fldCharType="begin"/>
            </w:r>
            <w:r>
              <w:rPr>
                <w:rFonts w:ascii="宋体" w:hAnsi="宋体"/>
                <w:sz w:val="24"/>
              </w:rPr>
              <w:instrText xml:space="preserve"> = 3 \* GB4 </w:instrText>
            </w:r>
            <w:r>
              <w:rPr>
                <w:rFonts w:ascii="宋体" w:hAnsi="宋体"/>
                <w:sz w:val="24"/>
              </w:rPr>
              <w:fldChar w:fldCharType="separate"/>
            </w:r>
            <w:r>
              <w:rPr>
                <w:rFonts w:hint="eastAsia" w:ascii="宋体" w:hAnsi="宋体"/>
                <w:sz w:val="24"/>
              </w:rPr>
              <w:t>㈢</w:t>
            </w:r>
            <w:r>
              <w:rPr>
                <w:rFonts w:ascii="宋体" w:hAnsi="宋体"/>
                <w:sz w:val="24"/>
              </w:rPr>
              <w:fldChar w:fldCharType="end"/>
            </w:r>
            <w:r>
              <w:rPr>
                <w:rFonts w:hint="eastAsia" w:ascii="宋体" w:hAnsi="宋体"/>
                <w:sz w:val="24"/>
              </w:rPr>
              <w:t>威胁、侮辱、诽谤、诬陷考试工作人员或其他考生；</w:t>
            </w:r>
          </w:p>
          <w:p>
            <w:pPr>
              <w:tabs>
                <w:tab w:val="left" w:pos="1200"/>
              </w:tabs>
              <w:spacing w:line="440" w:lineRule="exact"/>
              <w:jc w:val="left"/>
              <w:rPr>
                <w:rFonts w:ascii="宋体"/>
                <w:sz w:val="24"/>
              </w:rPr>
            </w:pPr>
            <w:r>
              <w:rPr>
                <w:rFonts w:hint="eastAsia" w:ascii="宋体" w:hAnsi="宋体"/>
                <w:sz w:val="24"/>
              </w:rPr>
              <w:t>七</w:t>
            </w:r>
            <w:r>
              <w:rPr>
                <w:rFonts w:ascii="宋体" w:hAnsi="宋体"/>
                <w:sz w:val="24"/>
              </w:rPr>
              <w:fldChar w:fldCharType="begin"/>
            </w:r>
            <w:r>
              <w:rPr>
                <w:rFonts w:ascii="宋体" w:hAnsi="宋体"/>
                <w:sz w:val="24"/>
              </w:rPr>
              <w:instrText xml:space="preserve"> = 4 \* GB4 </w:instrText>
            </w:r>
            <w:r>
              <w:rPr>
                <w:rFonts w:ascii="宋体" w:hAnsi="宋体"/>
                <w:sz w:val="24"/>
              </w:rPr>
              <w:fldChar w:fldCharType="separate"/>
            </w:r>
            <w:r>
              <w:rPr>
                <w:rFonts w:hint="eastAsia" w:ascii="宋体" w:hAnsi="宋体"/>
                <w:sz w:val="24"/>
              </w:rPr>
              <w:t>㈣</w:t>
            </w:r>
            <w:r>
              <w:rPr>
                <w:rFonts w:ascii="宋体" w:hAnsi="宋体"/>
                <w:sz w:val="24"/>
              </w:rPr>
              <w:fldChar w:fldCharType="end"/>
            </w:r>
            <w:r>
              <w:rPr>
                <w:rFonts w:hint="eastAsia" w:ascii="宋体" w:hAnsi="宋体"/>
                <w:sz w:val="24"/>
              </w:rPr>
              <w:t>其他扰乱考试管理秩序的行为。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530" w:type="dxa"/>
            <w:gridSpan w:val="2"/>
          </w:tcPr>
          <w:p>
            <w:pPr>
              <w:jc w:val="center"/>
              <w:rPr>
                <w:rFonts w:ascii="宋体"/>
                <w:sz w:val="24"/>
              </w:rPr>
            </w:pPr>
          </w:p>
        </w:tc>
        <w:tc>
          <w:tcPr>
            <w:tcW w:w="8668" w:type="dxa"/>
            <w:gridSpan w:val="11"/>
            <w:vAlign w:val="bottom"/>
          </w:tcPr>
          <w:p>
            <w:pPr>
              <w:spacing w:afterLines="50"/>
              <w:rPr>
                <w:rFonts w:ascii="宋体"/>
                <w:sz w:val="24"/>
                <w:u w:val="single"/>
              </w:rPr>
            </w:pPr>
            <w:r>
              <w:rPr>
                <w:rFonts w:hint="eastAsia" w:ascii="宋体" w:hAnsi="宋体"/>
                <w:sz w:val="24"/>
              </w:rPr>
              <w:t>主考签名：</w:t>
            </w:r>
            <w:r>
              <w:rPr>
                <w:rFonts w:ascii="宋体" w:hAnsi="宋体"/>
                <w:sz w:val="24"/>
                <w:u w:val="single"/>
              </w:rPr>
              <w:t xml:space="preserve">                      </w:t>
            </w:r>
            <w:r>
              <w:rPr>
                <w:rFonts w:ascii="宋体" w:hAnsi="宋体"/>
                <w:sz w:val="24"/>
              </w:rPr>
              <w:t xml:space="preserve">   </w:t>
            </w:r>
            <w:r>
              <w:rPr>
                <w:rFonts w:hint="eastAsia" w:ascii="宋体" w:hAnsi="宋体"/>
                <w:sz w:val="24"/>
              </w:rPr>
              <w:t>日期：</w:t>
            </w:r>
            <w:r>
              <w:rPr>
                <w:rFonts w:ascii="宋体" w:hAnsi="宋体"/>
                <w:sz w:val="24"/>
              </w:rPr>
              <w:t xml:space="preserve"> </w:t>
            </w:r>
            <w:r>
              <w:rPr>
                <w:rFonts w:ascii="宋体" w:hAnsi="宋体"/>
                <w:sz w:val="24"/>
                <w:u w:val="single"/>
              </w:rPr>
              <w:t xml:space="preserve">                          </w:t>
            </w:r>
          </w:p>
          <w:p>
            <w:pPr>
              <w:spacing w:beforeLines="100" w:afterLines="50"/>
              <w:rPr>
                <w:rFonts w:ascii="宋体"/>
                <w:sz w:val="24"/>
              </w:rPr>
            </w:pPr>
            <w:r>
              <w:rPr>
                <w:rFonts w:hint="eastAsia" w:ascii="宋体" w:hAnsi="宋体"/>
                <w:sz w:val="24"/>
                <w:lang w:eastAsia="zh-CN"/>
              </w:rPr>
              <w:t>巡考</w:t>
            </w:r>
            <w:r>
              <w:rPr>
                <w:rFonts w:hint="eastAsia" w:ascii="宋体" w:hAnsi="宋体"/>
                <w:sz w:val="24"/>
              </w:rPr>
              <w:t>员签名：</w:t>
            </w:r>
            <w:r>
              <w:rPr>
                <w:rFonts w:ascii="宋体" w:hAnsi="宋体"/>
                <w:sz w:val="24"/>
                <w:u w:val="single"/>
              </w:rPr>
              <w:t xml:space="preserve">                    </w:t>
            </w:r>
            <w:r>
              <w:rPr>
                <w:rFonts w:ascii="宋体" w:hAnsi="宋体"/>
                <w:sz w:val="24"/>
              </w:rPr>
              <w:t xml:space="preserve">   </w:t>
            </w:r>
            <w:r>
              <w:rPr>
                <w:rFonts w:hint="eastAsia" w:ascii="宋体" w:hAnsi="宋体"/>
                <w:sz w:val="24"/>
              </w:rPr>
              <w:t>日期：</w:t>
            </w:r>
            <w:r>
              <w:rPr>
                <w:rFonts w:ascii="宋体" w:hAnsi="宋体"/>
                <w:sz w:val="24"/>
              </w:rPr>
              <w:t xml:space="preserve"> </w:t>
            </w:r>
            <w:r>
              <w:rPr>
                <w:rFonts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9" w:hRule="atLeast"/>
        </w:trPr>
        <w:tc>
          <w:tcPr>
            <w:tcW w:w="530" w:type="dxa"/>
            <w:gridSpan w:val="2"/>
          </w:tcPr>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r>
              <w:rPr>
                <w:rFonts w:hint="eastAsia" w:ascii="宋体" w:hAnsi="宋体"/>
                <w:sz w:val="24"/>
              </w:rPr>
              <w:t>处理决定及依据</w:t>
            </w: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b/>
                <w:sz w:val="32"/>
                <w:szCs w:val="32"/>
              </w:rPr>
            </w:pPr>
          </w:p>
        </w:tc>
        <w:tc>
          <w:tcPr>
            <w:tcW w:w="8668" w:type="dxa"/>
            <w:gridSpan w:val="11"/>
          </w:tcPr>
          <w:p>
            <w:pPr>
              <w:spacing w:beforeLines="50" w:line="380" w:lineRule="exact"/>
              <w:ind w:firstLine="480" w:firstLineChars="200"/>
              <w:jc w:val="left"/>
              <w:rPr>
                <w:rFonts w:ascii="宋体"/>
                <w:sz w:val="24"/>
              </w:rPr>
            </w:pPr>
            <w:r>
              <w:rPr>
                <w:rFonts w:hint="eastAsia" w:ascii="宋体" w:hAnsi="宋体"/>
                <w:sz w:val="24"/>
              </w:rPr>
              <w:t>根据《福建师范大学网络与继续教育学院考试违规作弊认定和处理办法》规定，处理如下：</w:t>
            </w:r>
          </w:p>
          <w:p>
            <w:pPr>
              <w:spacing w:line="380" w:lineRule="exact"/>
              <w:ind w:firstLine="480" w:firstLineChars="200"/>
              <w:jc w:val="left"/>
              <w:rPr>
                <w:rFonts w:ascii="宋体"/>
                <w:sz w:val="24"/>
              </w:rPr>
            </w:pPr>
            <w:r>
              <w:rPr>
                <w:rFonts w:ascii="宋体" w:hAnsi="宋体"/>
                <w:sz w:val="24"/>
              </w:rPr>
              <w:t>1</w:t>
            </w:r>
            <w:r>
              <w:rPr>
                <w:rFonts w:hint="eastAsia" w:ascii="宋体" w:hAnsi="宋体"/>
                <w:sz w:val="24"/>
              </w:rPr>
              <w:t>、凡考生有第四条所列考试违纪行为之一的，取消该科目的考试成绩，并在考生成绩档案中记录“考试违纪”。</w:t>
            </w:r>
          </w:p>
          <w:p>
            <w:pPr>
              <w:spacing w:line="380" w:lineRule="exact"/>
              <w:ind w:firstLine="480" w:firstLineChars="200"/>
              <w:rPr>
                <w:rFonts w:ascii="宋体"/>
                <w:sz w:val="24"/>
              </w:rPr>
            </w:pPr>
            <w:r>
              <w:rPr>
                <w:rFonts w:ascii="宋体" w:hAnsi="宋体"/>
                <w:sz w:val="24"/>
              </w:rPr>
              <w:t>2</w:t>
            </w:r>
            <w:r>
              <w:rPr>
                <w:rFonts w:hint="eastAsia" w:ascii="宋体" w:hAnsi="宋体"/>
                <w:sz w:val="24"/>
              </w:rPr>
              <w:t>、凡考生有第五条所列考试作弊行为之一的，取消其当次考试各科成绩，并在考生成绩档案中记录“考试作弊”，取消其学士学位申请资格。</w:t>
            </w:r>
          </w:p>
          <w:p>
            <w:pPr>
              <w:spacing w:line="380" w:lineRule="exact"/>
              <w:ind w:firstLine="480" w:firstLineChars="200"/>
              <w:rPr>
                <w:rFonts w:ascii="宋体"/>
                <w:sz w:val="24"/>
              </w:rPr>
            </w:pPr>
            <w:r>
              <w:rPr>
                <w:rFonts w:ascii="宋体" w:hAnsi="宋体"/>
                <w:sz w:val="24"/>
              </w:rPr>
              <w:t>3</w:t>
            </w:r>
            <w:r>
              <w:rPr>
                <w:rFonts w:hint="eastAsia" w:ascii="宋体" w:hAnsi="宋体"/>
                <w:sz w:val="24"/>
              </w:rPr>
              <w:t>、凡考生有第六条所有的考试作弊行为之一的，取消其当次各种考试资格，并在考生该次各科成绩档案记录“考试作弊”；相关考生不得参加正常的重考，其相关的课程必须重修，取消其学士学位的申请资格；取消相关考生该次考试成绩及由此取得的相关证书和入学资格。</w:t>
            </w:r>
          </w:p>
          <w:p>
            <w:pPr>
              <w:spacing w:line="380" w:lineRule="exact"/>
              <w:ind w:firstLine="480" w:firstLineChars="200"/>
              <w:rPr>
                <w:rFonts w:ascii="宋体"/>
                <w:sz w:val="24"/>
              </w:rPr>
            </w:pPr>
            <w:r>
              <w:rPr>
                <w:rFonts w:ascii="宋体" w:hAnsi="宋体"/>
                <w:sz w:val="24"/>
              </w:rPr>
              <w:t>4</w:t>
            </w:r>
            <w:r>
              <w:rPr>
                <w:rFonts w:hint="eastAsia" w:ascii="宋体" w:hAnsi="宋体"/>
                <w:sz w:val="24"/>
              </w:rPr>
              <w:t>、凡相关考生有第七条所列行为之一的，应当立即终止其继续参加本科目考试，取消其该次各科考试资格，情节严重者予以严重警告处分，直至勒令退学处理；考生及其他人员的行为违反《治安管理处罚条例》的，由公安机关进行处理：构成犯罪的，由司法机关依法追究刑事责任。</w:t>
            </w:r>
          </w:p>
          <w:p>
            <w:pPr>
              <w:widowControl/>
              <w:spacing w:beforeLines="50" w:line="400" w:lineRule="exact"/>
              <w:ind w:firstLine="4080" w:firstLineChars="1700"/>
              <w:jc w:val="left"/>
              <w:rPr>
                <w:rFonts w:ascii="宋体"/>
                <w:sz w:val="24"/>
                <w:u w:val="single"/>
              </w:rPr>
            </w:pPr>
            <w:r>
              <w:rPr>
                <w:rFonts w:hint="eastAsia" w:ascii="宋体" w:hAnsi="宋体"/>
                <w:sz w:val="24"/>
              </w:rPr>
              <w:t>学院教学部签名：</w:t>
            </w:r>
            <w:r>
              <w:rPr>
                <w:rFonts w:ascii="宋体" w:hAnsi="宋体"/>
                <w:sz w:val="24"/>
                <w:u w:val="single"/>
              </w:rPr>
              <w:t xml:space="preserve">                   </w:t>
            </w:r>
          </w:p>
          <w:p>
            <w:pPr>
              <w:widowControl/>
              <w:spacing w:beforeLines="50" w:line="400" w:lineRule="exact"/>
              <w:ind w:firstLine="5280" w:firstLineChars="2200"/>
              <w:jc w:val="left"/>
              <w:rPr>
                <w:rFonts w:ascii="宋体"/>
                <w:sz w:val="24"/>
              </w:rPr>
            </w:pP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sz w:val="24"/>
              </w:rPr>
              <w:tab/>
            </w:r>
          </w:p>
        </w:tc>
      </w:tr>
    </w:tbl>
    <w:p>
      <w:pPr>
        <w:spacing w:line="400" w:lineRule="exact"/>
        <w:rPr>
          <w:rFonts w:ascii="宋体" w:cs="宋体"/>
          <w:bCs/>
          <w:sz w:val="24"/>
        </w:rPr>
      </w:pPr>
    </w:p>
    <w:p>
      <w:pPr>
        <w:spacing w:line="400" w:lineRule="exact"/>
        <w:rPr>
          <w:rFonts w:ascii="宋体" w:cs="宋体"/>
          <w:bCs/>
          <w:sz w:val="24"/>
        </w:rPr>
      </w:pPr>
      <w:r>
        <w:rPr>
          <w:rFonts w:hint="eastAsia" w:ascii="宋体" w:hAnsi="宋体" w:cs="宋体"/>
          <w:bCs/>
          <w:sz w:val="24"/>
        </w:rPr>
        <w:t>附件4：</w:t>
      </w:r>
    </w:p>
    <w:p>
      <w:pPr>
        <w:spacing w:line="400" w:lineRule="exact"/>
        <w:jc w:val="center"/>
        <w:rPr>
          <w:rFonts w:ascii="宋体"/>
          <w:sz w:val="28"/>
          <w:szCs w:val="28"/>
        </w:rPr>
      </w:pPr>
      <w:r>
        <w:rPr>
          <w:rFonts w:hint="eastAsia" w:ascii="宋体" w:hAnsi="宋体" w:cs="宋体"/>
          <w:b/>
          <w:bCs/>
          <w:sz w:val="28"/>
          <w:szCs w:val="28"/>
        </w:rPr>
        <w:t>福建师范大学网络教育与函授教育课程考试过程应急预案</w:t>
      </w:r>
      <w:r>
        <w:rPr>
          <w:rFonts w:ascii="宋体" w:hAnsi="宋体" w:cs="Arial"/>
          <w:b/>
          <w:bCs/>
          <w:sz w:val="28"/>
          <w:szCs w:val="28"/>
        </w:rPr>
        <w:t>(</w:t>
      </w:r>
      <w:r>
        <w:rPr>
          <w:rFonts w:hint="eastAsia" w:ascii="宋体" w:hAnsi="宋体" w:cs="宋体"/>
          <w:b/>
          <w:bCs/>
          <w:sz w:val="28"/>
          <w:szCs w:val="28"/>
        </w:rPr>
        <w:t>试行</w:t>
      </w:r>
      <w:r>
        <w:rPr>
          <w:rFonts w:ascii="宋体" w:hAnsi="宋体" w:cs="Arial"/>
          <w:b/>
          <w:bCs/>
          <w:sz w:val="28"/>
          <w:szCs w:val="28"/>
        </w:rPr>
        <w:t>)</w:t>
      </w:r>
    </w:p>
    <w:p>
      <w:pPr>
        <w:tabs>
          <w:tab w:val="left" w:pos="4900"/>
          <w:tab w:val="left" w:pos="5620"/>
        </w:tabs>
        <w:spacing w:beforeLines="50" w:line="400" w:lineRule="exact"/>
        <w:jc w:val="center"/>
        <w:rPr>
          <w:rFonts w:ascii="宋体" w:cs="宋体"/>
          <w:b/>
          <w:bCs/>
          <w:sz w:val="24"/>
        </w:rPr>
      </w:pPr>
      <w:r>
        <w:rPr>
          <w:rFonts w:hint="eastAsia" w:ascii="宋体" w:hAnsi="宋体" w:cs="宋体"/>
          <w:b/>
          <w:bCs/>
          <w:sz w:val="24"/>
        </w:rPr>
        <w:t>第一章</w:t>
      </w:r>
      <w:r>
        <w:rPr>
          <w:rFonts w:ascii="宋体" w:hAnsi="宋体" w:cs="宋体"/>
          <w:b/>
          <w:bCs/>
          <w:sz w:val="24"/>
        </w:rPr>
        <w:t xml:space="preserve"> </w:t>
      </w:r>
      <w:r>
        <w:rPr>
          <w:rFonts w:hint="eastAsia" w:ascii="宋体" w:hAnsi="宋体" w:cs="宋体"/>
          <w:b/>
          <w:bCs/>
          <w:sz w:val="24"/>
        </w:rPr>
        <w:t>总则</w:t>
      </w:r>
    </w:p>
    <w:p>
      <w:pPr>
        <w:tabs>
          <w:tab w:val="left" w:pos="1420"/>
        </w:tabs>
        <w:spacing w:line="400" w:lineRule="exact"/>
        <w:ind w:firstLine="482" w:firstLineChars="200"/>
        <w:rPr>
          <w:rFonts w:ascii="宋体"/>
          <w:sz w:val="24"/>
        </w:rPr>
      </w:pPr>
      <w:r>
        <w:rPr>
          <w:rFonts w:hint="eastAsia" w:ascii="宋体" w:hAnsi="宋体"/>
          <w:b/>
          <w:sz w:val="24"/>
        </w:rPr>
        <w:t>第一条</w:t>
      </w:r>
      <w:r>
        <w:rPr>
          <w:rFonts w:ascii="宋体" w:hAnsi="宋体"/>
          <w:b/>
          <w:sz w:val="24"/>
        </w:rPr>
        <w:t xml:space="preserve"> </w:t>
      </w:r>
      <w:r>
        <w:rPr>
          <w:rFonts w:hint="eastAsia" w:ascii="宋体" w:hAnsi="宋体"/>
          <w:sz w:val="24"/>
        </w:rPr>
        <w:t>为保证福建师范大学网络教育与函授教育课程考试的顺利进行，</w:t>
      </w:r>
      <w:r>
        <w:rPr>
          <w:rFonts w:hint="eastAsia" w:ascii="宋体" w:hAnsi="宋体" w:cs="宋体"/>
          <w:sz w:val="24"/>
        </w:rPr>
        <w:t>及时预防和有效处理考试过程中的突发事件，</w:t>
      </w:r>
      <w:r>
        <w:rPr>
          <w:rFonts w:hint="eastAsia" w:ascii="宋体" w:hAnsi="宋体"/>
          <w:sz w:val="24"/>
        </w:rPr>
        <w:t>根据《国家教育考试突发事件应急处置预案实施办法》及有关规定，制订本预案。</w:t>
      </w:r>
    </w:p>
    <w:p>
      <w:pPr>
        <w:tabs>
          <w:tab w:val="left" w:pos="1420"/>
        </w:tabs>
        <w:spacing w:line="400" w:lineRule="exact"/>
        <w:ind w:firstLine="480" w:firstLineChars="200"/>
        <w:rPr>
          <w:rFonts w:ascii="宋体"/>
          <w:sz w:val="24"/>
        </w:rPr>
      </w:pPr>
    </w:p>
    <w:p>
      <w:pPr>
        <w:tabs>
          <w:tab w:val="left" w:pos="4900"/>
          <w:tab w:val="left" w:pos="5620"/>
        </w:tabs>
        <w:spacing w:line="400" w:lineRule="exact"/>
        <w:jc w:val="center"/>
        <w:rPr>
          <w:rFonts w:ascii="宋体"/>
          <w:b/>
          <w:sz w:val="24"/>
        </w:rPr>
      </w:pPr>
      <w:r>
        <w:rPr>
          <w:rFonts w:hint="eastAsia" w:ascii="宋体" w:hAnsi="宋体"/>
          <w:b/>
          <w:sz w:val="24"/>
        </w:rPr>
        <w:t>第二章</w:t>
      </w:r>
      <w:r>
        <w:rPr>
          <w:rFonts w:ascii="宋体" w:hAnsi="宋体"/>
          <w:b/>
          <w:sz w:val="24"/>
        </w:rPr>
        <w:t xml:space="preserve"> </w:t>
      </w:r>
      <w:r>
        <w:rPr>
          <w:rFonts w:hint="eastAsia" w:ascii="宋体" w:hAnsi="宋体"/>
          <w:b/>
          <w:sz w:val="24"/>
        </w:rPr>
        <w:t>应急预案适用范围</w:t>
      </w:r>
    </w:p>
    <w:p>
      <w:pPr>
        <w:pStyle w:val="16"/>
        <w:tabs>
          <w:tab w:val="left" w:pos="4900"/>
          <w:tab w:val="left" w:pos="5620"/>
        </w:tabs>
        <w:spacing w:line="400" w:lineRule="exact"/>
        <w:ind w:firstLine="482"/>
        <w:rPr>
          <w:rFonts w:ascii="宋体"/>
          <w:sz w:val="24"/>
        </w:rPr>
      </w:pPr>
      <w:r>
        <w:rPr>
          <w:rFonts w:hint="eastAsia" w:ascii="宋体" w:hAnsi="宋体"/>
          <w:b/>
          <w:sz w:val="24"/>
        </w:rPr>
        <w:t>第二条</w:t>
      </w:r>
      <w:r>
        <w:rPr>
          <w:rFonts w:ascii="宋体" w:hAnsi="宋体"/>
          <w:b/>
          <w:sz w:val="24"/>
        </w:rPr>
        <w:t xml:space="preserve"> </w:t>
      </w:r>
      <w:r>
        <w:rPr>
          <w:rFonts w:hint="eastAsia" w:ascii="宋体" w:hAnsi="宋体"/>
          <w:sz w:val="24"/>
        </w:rPr>
        <w:t>应急预案适用范围：</w:t>
      </w:r>
    </w:p>
    <w:p>
      <w:pPr>
        <w:tabs>
          <w:tab w:val="left" w:pos="4900"/>
          <w:tab w:val="left" w:pos="5620"/>
        </w:tabs>
        <w:spacing w:line="400" w:lineRule="exact"/>
        <w:ind w:firstLine="480" w:firstLineChars="200"/>
        <w:rPr>
          <w:rFonts w:ascii="宋体"/>
          <w:sz w:val="24"/>
        </w:rPr>
      </w:pPr>
      <w:r>
        <w:rPr>
          <w:rFonts w:hint="eastAsia" w:ascii="宋体" w:hAnsi="宋体"/>
          <w:sz w:val="24"/>
        </w:rPr>
        <w:t>本预案适用于福建师范大学网络教育与函授教育课程考试所遇到的突发事件。</w:t>
      </w:r>
    </w:p>
    <w:p>
      <w:pPr>
        <w:tabs>
          <w:tab w:val="left" w:pos="4900"/>
          <w:tab w:val="left" w:pos="5620"/>
        </w:tabs>
        <w:spacing w:line="400" w:lineRule="exact"/>
        <w:ind w:firstLine="480" w:firstLineChars="200"/>
        <w:rPr>
          <w:rFonts w:ascii="宋体" w:cs="宋体"/>
          <w:bCs/>
          <w:sz w:val="24"/>
        </w:rPr>
      </w:pPr>
      <w:r>
        <w:rPr>
          <w:rFonts w:hint="eastAsia" w:ascii="宋体" w:hAnsi="宋体" w:cs="宋体"/>
          <w:sz w:val="24"/>
        </w:rPr>
        <w:t>本预案的突发事件分为重大事件和一般事件。</w:t>
      </w:r>
    </w:p>
    <w:p>
      <w:pPr>
        <w:tabs>
          <w:tab w:val="left" w:pos="4900"/>
          <w:tab w:val="left" w:pos="5620"/>
        </w:tabs>
        <w:spacing w:line="400" w:lineRule="exact"/>
        <w:ind w:firstLine="480" w:firstLineChars="200"/>
        <w:rPr>
          <w:rFonts w:ascii="宋体" w:cs="宋体"/>
          <w:sz w:val="24"/>
        </w:rPr>
      </w:pPr>
      <w:r>
        <w:rPr>
          <w:rFonts w:hint="eastAsia" w:ascii="宋体" w:hAnsi="宋体" w:cs="宋体"/>
          <w:sz w:val="24"/>
        </w:rPr>
        <w:t>（一）重大事件包括：</w:t>
      </w:r>
    </w:p>
    <w:p>
      <w:pPr>
        <w:spacing w:line="400" w:lineRule="exact"/>
        <w:ind w:firstLine="480" w:firstLineChars="200"/>
        <w:rPr>
          <w:rFonts w:ascii="宋体"/>
          <w:sz w:val="24"/>
        </w:rPr>
      </w:pPr>
      <w:r>
        <w:rPr>
          <w:rFonts w:ascii="宋体" w:hAnsi="宋体" w:cs="Arial"/>
          <w:sz w:val="24"/>
        </w:rPr>
        <w:t>1</w:t>
      </w:r>
      <w:r>
        <w:rPr>
          <w:rFonts w:hint="eastAsia" w:ascii="宋体" w:hAnsi="宋体" w:cs="Arial"/>
          <w:sz w:val="24"/>
        </w:rPr>
        <w:t>、</w:t>
      </w:r>
      <w:r>
        <w:rPr>
          <w:rFonts w:hint="eastAsia" w:ascii="宋体" w:hAnsi="宋体" w:cs="宋体"/>
          <w:sz w:val="24"/>
        </w:rPr>
        <w:t>战争、地震、台风、洪水、火灾或其他不可预见的自然灾害。</w:t>
      </w:r>
    </w:p>
    <w:p>
      <w:pPr>
        <w:spacing w:line="400" w:lineRule="exact"/>
        <w:ind w:firstLine="480" w:firstLineChars="200"/>
        <w:rPr>
          <w:rFonts w:ascii="宋体"/>
          <w:sz w:val="24"/>
        </w:rPr>
      </w:pPr>
      <w:r>
        <w:rPr>
          <w:rFonts w:ascii="宋体" w:hAnsi="宋体" w:cs="Arial"/>
          <w:sz w:val="24"/>
        </w:rPr>
        <w:t>2</w:t>
      </w:r>
      <w:r>
        <w:rPr>
          <w:rFonts w:hint="eastAsia" w:ascii="宋体" w:hAnsi="宋体" w:cs="Arial"/>
          <w:sz w:val="24"/>
        </w:rPr>
        <w:t>、</w:t>
      </w:r>
      <w:r>
        <w:rPr>
          <w:rFonts w:hint="eastAsia" w:ascii="宋体" w:hAnsi="宋体" w:cs="宋体"/>
          <w:sz w:val="24"/>
        </w:rPr>
        <w:t>突发性恐怖事件或大面积爆发传染病。</w:t>
      </w:r>
    </w:p>
    <w:p>
      <w:pPr>
        <w:spacing w:line="400" w:lineRule="exact"/>
        <w:ind w:firstLine="480" w:firstLineChars="200"/>
        <w:rPr>
          <w:rFonts w:ascii="宋体"/>
          <w:sz w:val="24"/>
        </w:rPr>
      </w:pPr>
      <w:r>
        <w:rPr>
          <w:rFonts w:ascii="宋体" w:hAnsi="宋体" w:cs="Arial"/>
          <w:sz w:val="24"/>
        </w:rPr>
        <w:t>3</w:t>
      </w:r>
      <w:r>
        <w:rPr>
          <w:rFonts w:hint="eastAsia" w:ascii="宋体" w:hAnsi="宋体" w:cs="Arial"/>
          <w:sz w:val="24"/>
        </w:rPr>
        <w:t>、</w:t>
      </w:r>
      <w:r>
        <w:rPr>
          <w:rFonts w:hint="eastAsia" w:ascii="宋体" w:hAnsi="宋体" w:cs="宋体"/>
          <w:sz w:val="24"/>
        </w:rPr>
        <w:t>由于自然灾害、交通事故或故障、考试组织和管理或其他原因，导致试卷不能按时运抵考点或者大量考生无法按时到达考点。</w:t>
      </w:r>
    </w:p>
    <w:p>
      <w:pPr>
        <w:spacing w:line="400" w:lineRule="exact"/>
        <w:ind w:firstLine="480" w:firstLineChars="200"/>
        <w:rPr>
          <w:rFonts w:ascii="宋体"/>
          <w:sz w:val="24"/>
        </w:rPr>
      </w:pPr>
      <w:r>
        <w:rPr>
          <w:rFonts w:ascii="宋体" w:hAnsi="宋体" w:cs="Arial"/>
          <w:sz w:val="24"/>
        </w:rPr>
        <w:t>4</w:t>
      </w:r>
      <w:r>
        <w:rPr>
          <w:rFonts w:hint="eastAsia" w:ascii="宋体" w:hAnsi="宋体" w:cs="Arial"/>
          <w:sz w:val="24"/>
        </w:rPr>
        <w:t>、</w:t>
      </w:r>
      <w:r>
        <w:rPr>
          <w:rFonts w:hint="eastAsia" w:ascii="宋体" w:hAnsi="宋体" w:cs="宋体"/>
          <w:sz w:val="24"/>
        </w:rPr>
        <w:t>由于试卷在印刷、运输、考前保管等环节发生试卷被盗、丢失、被私自拆启或其他原因造成的试卷泄密。</w:t>
      </w:r>
    </w:p>
    <w:p>
      <w:pPr>
        <w:spacing w:line="400" w:lineRule="exact"/>
        <w:ind w:firstLine="480" w:firstLineChars="200"/>
        <w:rPr>
          <w:rFonts w:ascii="宋体"/>
          <w:sz w:val="24"/>
        </w:rPr>
      </w:pPr>
      <w:r>
        <w:rPr>
          <w:rFonts w:ascii="宋体" w:hAnsi="宋体" w:cs="Arial"/>
          <w:sz w:val="24"/>
        </w:rPr>
        <w:t>5</w:t>
      </w:r>
      <w:r>
        <w:rPr>
          <w:rFonts w:hint="eastAsia" w:ascii="宋体" w:hAnsi="宋体" w:cs="Arial"/>
          <w:sz w:val="24"/>
        </w:rPr>
        <w:t>、</w:t>
      </w:r>
      <w:r>
        <w:rPr>
          <w:rFonts w:hint="eastAsia" w:ascii="宋体" w:hAnsi="宋体" w:cs="宋体"/>
          <w:sz w:val="24"/>
        </w:rPr>
        <w:t>由于考试期间发生考生集体作弊，集体罢考，集体闹事，围攻、冲击考点，殴打考点工作人员，损毁公共财产等情况导致考点秩序混乱，管理失控。</w:t>
      </w:r>
    </w:p>
    <w:p>
      <w:pPr>
        <w:tabs>
          <w:tab w:val="left" w:pos="4900"/>
          <w:tab w:val="left" w:pos="5620"/>
        </w:tabs>
        <w:spacing w:line="400" w:lineRule="exact"/>
        <w:ind w:firstLine="480" w:firstLineChars="200"/>
        <w:rPr>
          <w:rFonts w:ascii="宋体" w:cs="宋体"/>
          <w:sz w:val="24"/>
        </w:rPr>
      </w:pPr>
      <w:r>
        <w:rPr>
          <w:rFonts w:ascii="宋体" w:hAnsi="宋体" w:cs="Arial"/>
          <w:sz w:val="24"/>
        </w:rPr>
        <w:t>6</w:t>
      </w:r>
      <w:r>
        <w:rPr>
          <w:rFonts w:hint="eastAsia" w:ascii="宋体" w:hAnsi="宋体" w:cs="Arial"/>
          <w:sz w:val="24"/>
        </w:rPr>
        <w:t>、</w:t>
      </w:r>
      <w:r>
        <w:rPr>
          <w:rFonts w:hint="eastAsia" w:ascii="宋体" w:hAnsi="宋体" w:cs="宋体"/>
          <w:sz w:val="24"/>
        </w:rPr>
        <w:t>其他不可预测的重大事件。</w:t>
      </w:r>
    </w:p>
    <w:p>
      <w:pPr>
        <w:tabs>
          <w:tab w:val="left" w:pos="4900"/>
          <w:tab w:val="left" w:pos="5620"/>
        </w:tabs>
        <w:spacing w:line="400" w:lineRule="exact"/>
        <w:ind w:firstLine="480" w:firstLineChars="200"/>
        <w:rPr>
          <w:rFonts w:ascii="宋体" w:cs="宋体"/>
          <w:sz w:val="24"/>
        </w:rPr>
      </w:pPr>
      <w:r>
        <w:rPr>
          <w:rFonts w:hint="eastAsia" w:ascii="宋体" w:hAnsi="宋体" w:cs="宋体"/>
          <w:sz w:val="24"/>
        </w:rPr>
        <w:t>（二）一般事件包括：</w:t>
      </w:r>
    </w:p>
    <w:p>
      <w:pPr>
        <w:spacing w:line="400" w:lineRule="exact"/>
        <w:ind w:firstLine="480" w:firstLineChars="200"/>
        <w:rPr>
          <w:rFonts w:ascii="宋体"/>
          <w:sz w:val="24"/>
        </w:rPr>
      </w:pPr>
      <w:r>
        <w:rPr>
          <w:rFonts w:ascii="宋体" w:hAnsi="宋体" w:cs="Arial"/>
          <w:sz w:val="24"/>
        </w:rPr>
        <w:t>1</w:t>
      </w:r>
      <w:r>
        <w:rPr>
          <w:rFonts w:hint="eastAsia" w:ascii="宋体" w:hAnsi="宋体" w:cs="Arial"/>
          <w:sz w:val="24"/>
        </w:rPr>
        <w:t>、</w:t>
      </w:r>
      <w:r>
        <w:rPr>
          <w:rFonts w:hint="eastAsia" w:ascii="宋体" w:hAnsi="宋体" w:cs="宋体"/>
          <w:sz w:val="24"/>
        </w:rPr>
        <w:t>试卷启封后，发现试卷科目与本场考试科目不符，或者试卷数量与考场编排不符，或者试卷有缺页、漏印、重影、损坏等情况。</w:t>
      </w:r>
    </w:p>
    <w:p>
      <w:pPr>
        <w:spacing w:line="400" w:lineRule="exact"/>
        <w:ind w:firstLine="480" w:firstLineChars="200"/>
        <w:rPr>
          <w:rFonts w:ascii="宋体"/>
          <w:sz w:val="24"/>
        </w:rPr>
      </w:pPr>
      <w:r>
        <w:rPr>
          <w:rFonts w:ascii="宋体" w:hAnsi="宋体" w:cs="Arial"/>
          <w:sz w:val="24"/>
        </w:rPr>
        <w:t>2</w:t>
      </w:r>
      <w:r>
        <w:rPr>
          <w:rFonts w:hint="eastAsia" w:ascii="宋体" w:hAnsi="宋体" w:cs="Arial"/>
          <w:sz w:val="24"/>
        </w:rPr>
        <w:t>、</w:t>
      </w:r>
      <w:r>
        <w:rPr>
          <w:rFonts w:hint="eastAsia" w:ascii="宋体" w:hAnsi="宋体" w:cs="宋体"/>
          <w:sz w:val="24"/>
        </w:rPr>
        <w:t>考试过程中，发现试卷试题出现明显错误。</w:t>
      </w:r>
    </w:p>
    <w:p>
      <w:pPr>
        <w:spacing w:line="400" w:lineRule="exact"/>
        <w:ind w:firstLine="480" w:firstLineChars="200"/>
        <w:rPr>
          <w:rFonts w:ascii="宋体"/>
          <w:sz w:val="24"/>
        </w:rPr>
      </w:pPr>
      <w:r>
        <w:rPr>
          <w:rFonts w:ascii="宋体" w:hAnsi="宋体" w:cs="Arial"/>
          <w:sz w:val="24"/>
        </w:rPr>
        <w:t>3</w:t>
      </w:r>
      <w:r>
        <w:rPr>
          <w:rFonts w:hint="eastAsia" w:ascii="宋体" w:hAnsi="宋体" w:cs="Arial"/>
          <w:sz w:val="24"/>
        </w:rPr>
        <w:t>、</w:t>
      </w:r>
      <w:r>
        <w:rPr>
          <w:rFonts w:hint="eastAsia" w:ascii="宋体" w:hAnsi="宋体" w:cs="宋体"/>
          <w:sz w:val="24"/>
        </w:rPr>
        <w:t>语言听力考试过程中，出现内容明显错误、语音介质放音不正常或语音设备发生故障。</w:t>
      </w:r>
    </w:p>
    <w:p>
      <w:pPr>
        <w:spacing w:line="400" w:lineRule="exact"/>
        <w:ind w:firstLine="480" w:firstLineChars="200"/>
        <w:rPr>
          <w:rFonts w:ascii="宋体" w:cs="宋体"/>
          <w:sz w:val="24"/>
        </w:rPr>
      </w:pPr>
      <w:r>
        <w:rPr>
          <w:rFonts w:ascii="宋体" w:hAnsi="宋体" w:cs="宋体"/>
          <w:sz w:val="24"/>
        </w:rPr>
        <w:t>4</w:t>
      </w:r>
      <w:r>
        <w:rPr>
          <w:rFonts w:hint="eastAsia" w:ascii="宋体" w:hAnsi="宋体" w:cs="宋体"/>
          <w:sz w:val="24"/>
        </w:rPr>
        <w:t>、其他不可预测的一般事件。</w:t>
      </w:r>
    </w:p>
    <w:p>
      <w:pPr>
        <w:spacing w:line="400" w:lineRule="exact"/>
        <w:ind w:firstLine="480" w:firstLineChars="200"/>
        <w:rPr>
          <w:rFonts w:ascii="宋体" w:cs="宋体"/>
          <w:sz w:val="24"/>
        </w:rPr>
      </w:pPr>
    </w:p>
    <w:p>
      <w:pPr>
        <w:tabs>
          <w:tab w:val="left" w:pos="4900"/>
          <w:tab w:val="left" w:pos="5620"/>
        </w:tabs>
        <w:spacing w:line="400" w:lineRule="exact"/>
        <w:jc w:val="center"/>
        <w:rPr>
          <w:rFonts w:ascii="宋体"/>
          <w:b/>
          <w:sz w:val="24"/>
        </w:rPr>
      </w:pPr>
      <w:r>
        <w:rPr>
          <w:rFonts w:hint="eastAsia" w:ascii="宋体" w:hAnsi="宋体"/>
          <w:b/>
          <w:sz w:val="24"/>
        </w:rPr>
        <w:t>第三章</w:t>
      </w:r>
      <w:r>
        <w:rPr>
          <w:rFonts w:ascii="宋体" w:hAnsi="宋体"/>
          <w:b/>
          <w:sz w:val="24"/>
        </w:rPr>
        <w:t xml:space="preserve"> </w:t>
      </w:r>
      <w:r>
        <w:rPr>
          <w:rFonts w:hint="eastAsia" w:ascii="宋体" w:hAnsi="宋体"/>
          <w:b/>
          <w:sz w:val="24"/>
        </w:rPr>
        <w:t>应急处理原则与办法</w:t>
      </w:r>
    </w:p>
    <w:p>
      <w:pPr>
        <w:spacing w:line="400" w:lineRule="exact"/>
        <w:ind w:firstLine="482" w:firstLineChars="200"/>
        <w:rPr>
          <w:rFonts w:ascii="宋体"/>
          <w:sz w:val="24"/>
        </w:rPr>
      </w:pPr>
      <w:r>
        <w:rPr>
          <w:rFonts w:hint="eastAsia" w:ascii="宋体" w:hAnsi="宋体"/>
          <w:b/>
          <w:sz w:val="24"/>
        </w:rPr>
        <w:t>第三条</w:t>
      </w:r>
      <w:r>
        <w:rPr>
          <w:rFonts w:ascii="宋体" w:hAnsi="宋体"/>
          <w:b/>
          <w:sz w:val="24"/>
        </w:rPr>
        <w:t xml:space="preserve"> </w:t>
      </w:r>
      <w:r>
        <w:rPr>
          <w:rFonts w:hint="eastAsia" w:ascii="宋体" w:hAnsi="宋体"/>
          <w:sz w:val="24"/>
        </w:rPr>
        <w:t>应急处理原则与办法</w:t>
      </w:r>
    </w:p>
    <w:p>
      <w:pPr>
        <w:spacing w:line="400" w:lineRule="exact"/>
        <w:ind w:firstLine="480" w:firstLineChars="200"/>
        <w:rPr>
          <w:rFonts w:ascii="宋体"/>
          <w:sz w:val="24"/>
        </w:rPr>
      </w:pPr>
      <w:r>
        <w:rPr>
          <w:rFonts w:ascii="宋体" w:hAnsi="宋体"/>
          <w:sz w:val="24"/>
        </w:rPr>
        <w:t>1</w:t>
      </w:r>
      <w:r>
        <w:rPr>
          <w:rFonts w:hint="eastAsia" w:ascii="宋体" w:hAnsi="宋体"/>
          <w:sz w:val="24"/>
        </w:rPr>
        <w:t>、处理福建师范大学网络教育与函授教育课程考试突发性事件，应坚持“及时报告，统一指挥，分级负责”的原则。发生突发性事件应在第一时间内向学院教学部报告，根据事件类型立即启动相应预案。</w:t>
      </w:r>
    </w:p>
    <w:p>
      <w:pPr>
        <w:spacing w:line="400" w:lineRule="exact"/>
        <w:ind w:firstLine="480" w:firstLineChars="200"/>
        <w:rPr>
          <w:rFonts w:ascii="宋体"/>
          <w:sz w:val="24"/>
        </w:rPr>
      </w:pPr>
      <w:r>
        <w:rPr>
          <w:rFonts w:ascii="宋体" w:hAnsi="宋体"/>
          <w:sz w:val="24"/>
        </w:rPr>
        <w:t>2</w:t>
      </w:r>
      <w:r>
        <w:rPr>
          <w:rFonts w:hint="eastAsia" w:ascii="宋体" w:hAnsi="宋体"/>
          <w:sz w:val="24"/>
        </w:rPr>
        <w:t>、处理福建师范大学网络教育与函授教育课程考试突发性事件应坚持“以人为本，化解矛盾”的原则。加强正面宣传，积极教育引导，稳定考生情绪，及时化解矛盾，为处理突发事件赢得最佳时机，把事故的损失和影响降到最低限度。</w:t>
      </w:r>
    </w:p>
    <w:p>
      <w:pPr>
        <w:spacing w:line="400" w:lineRule="exact"/>
        <w:ind w:firstLine="480" w:firstLineChars="200"/>
        <w:rPr>
          <w:rFonts w:ascii="宋体"/>
          <w:sz w:val="24"/>
        </w:rPr>
      </w:pPr>
      <w:r>
        <w:rPr>
          <w:rFonts w:ascii="宋体" w:hAnsi="宋体"/>
          <w:sz w:val="24"/>
        </w:rPr>
        <w:t>3</w:t>
      </w:r>
      <w:r>
        <w:rPr>
          <w:rFonts w:hint="eastAsia" w:ascii="宋体" w:hAnsi="宋体"/>
          <w:sz w:val="24"/>
        </w:rPr>
        <w:t>、加强宣传教育。积极向考务人员和考生宣传有关考试的法律法规、保密安全管理制度和诚信考试，提高他们的遵纪守法意识、安全防范意识和诚信考试意识。</w:t>
      </w:r>
    </w:p>
    <w:p>
      <w:pPr>
        <w:spacing w:line="400" w:lineRule="exact"/>
        <w:ind w:firstLine="480" w:firstLineChars="200"/>
        <w:rPr>
          <w:rFonts w:ascii="宋体"/>
          <w:sz w:val="24"/>
        </w:rPr>
      </w:pPr>
      <w:r>
        <w:rPr>
          <w:rFonts w:ascii="宋体" w:hAnsi="宋体"/>
          <w:sz w:val="24"/>
        </w:rPr>
        <w:t>4</w:t>
      </w:r>
      <w:r>
        <w:rPr>
          <w:rFonts w:hint="eastAsia" w:ascii="宋体" w:hAnsi="宋体"/>
          <w:sz w:val="24"/>
        </w:rPr>
        <w:t>、保证渠道畅通，反应快速。学院教学部值班人员在考试期间的通讯工具要保持</w:t>
      </w:r>
      <w:r>
        <w:rPr>
          <w:rFonts w:ascii="宋体" w:hAnsi="宋体"/>
          <w:sz w:val="24"/>
        </w:rPr>
        <w:t>24</w:t>
      </w:r>
      <w:r>
        <w:rPr>
          <w:rFonts w:hint="eastAsia" w:ascii="宋体" w:hAnsi="宋体"/>
          <w:sz w:val="24"/>
        </w:rPr>
        <w:t>小时畅通。发生突发事件时，应及时向学院分管领导汇报，由学院统一组织和指挥各方面力量处理突发事件，控制局面，防止事态扩展。</w:t>
      </w:r>
    </w:p>
    <w:p>
      <w:pPr>
        <w:spacing w:line="400" w:lineRule="exact"/>
        <w:ind w:firstLine="480" w:firstLineChars="200"/>
        <w:rPr>
          <w:rFonts w:ascii="宋体"/>
          <w:sz w:val="24"/>
        </w:rPr>
      </w:pPr>
      <w:r>
        <w:rPr>
          <w:rFonts w:ascii="宋体" w:hAnsi="宋体"/>
          <w:sz w:val="24"/>
        </w:rPr>
        <w:t>5</w:t>
      </w:r>
      <w:r>
        <w:rPr>
          <w:rFonts w:hint="eastAsia" w:ascii="宋体" w:hAnsi="宋体"/>
          <w:sz w:val="24"/>
        </w:rPr>
        <w:t>、突发事件发生时，网络与继续教育学院派出的</w:t>
      </w:r>
      <w:r>
        <w:rPr>
          <w:rFonts w:hint="eastAsia" w:ascii="宋体" w:hAnsi="宋体"/>
          <w:sz w:val="24"/>
          <w:lang w:eastAsia="zh-CN"/>
        </w:rPr>
        <w:t>巡考</w:t>
      </w:r>
      <w:r>
        <w:rPr>
          <w:rFonts w:hint="eastAsia" w:ascii="宋体" w:hAnsi="宋体"/>
          <w:sz w:val="24"/>
        </w:rPr>
        <w:t>员应在第一时间向学院教学部报告，学院教学部向学院分管领导报告，学院立即组织会商，做出决定（派员第一时间赶赴现场，向上级领导报告，启动应急预案等）。</w:t>
      </w:r>
    </w:p>
    <w:p>
      <w:pPr>
        <w:spacing w:line="400" w:lineRule="exact"/>
        <w:ind w:firstLine="480" w:firstLineChars="200"/>
        <w:rPr>
          <w:rFonts w:ascii="宋体"/>
          <w:sz w:val="24"/>
        </w:rPr>
      </w:pPr>
    </w:p>
    <w:p>
      <w:pPr>
        <w:tabs>
          <w:tab w:val="left" w:pos="4780"/>
        </w:tabs>
        <w:spacing w:line="400" w:lineRule="exact"/>
        <w:jc w:val="center"/>
        <w:rPr>
          <w:rFonts w:ascii="宋体"/>
          <w:sz w:val="24"/>
        </w:rPr>
      </w:pPr>
      <w:r>
        <w:rPr>
          <w:rFonts w:hint="eastAsia" w:ascii="宋体" w:hAnsi="宋体" w:cs="宋体"/>
          <w:b/>
          <w:bCs/>
          <w:sz w:val="24"/>
        </w:rPr>
        <w:t>第四章</w:t>
      </w:r>
      <w:r>
        <w:rPr>
          <w:rFonts w:ascii="宋体" w:hAnsi="宋体" w:cs="宋体"/>
          <w:b/>
          <w:bCs/>
          <w:sz w:val="24"/>
        </w:rPr>
        <w:t xml:space="preserve"> </w:t>
      </w:r>
      <w:r>
        <w:rPr>
          <w:rFonts w:hint="eastAsia" w:ascii="宋体" w:hAnsi="宋体" w:cs="宋体"/>
          <w:b/>
          <w:bCs/>
          <w:sz w:val="24"/>
        </w:rPr>
        <w:t>重大事件应急预案处理</w:t>
      </w:r>
    </w:p>
    <w:p>
      <w:pPr>
        <w:tabs>
          <w:tab w:val="left" w:pos="4780"/>
        </w:tabs>
        <w:spacing w:line="400" w:lineRule="exact"/>
        <w:ind w:firstLine="482" w:firstLineChars="200"/>
        <w:rPr>
          <w:rFonts w:ascii="宋体" w:cs="宋体"/>
          <w:b/>
          <w:bCs/>
          <w:sz w:val="24"/>
        </w:rPr>
      </w:pPr>
      <w:r>
        <w:rPr>
          <w:rFonts w:hint="eastAsia" w:ascii="宋体" w:hAnsi="宋体" w:cs="宋体"/>
          <w:b/>
          <w:bCs/>
          <w:sz w:val="24"/>
        </w:rPr>
        <w:t>第四条</w:t>
      </w:r>
      <w:r>
        <w:rPr>
          <w:rFonts w:ascii="宋体" w:hAnsi="宋体" w:cs="宋体"/>
          <w:b/>
          <w:bCs/>
          <w:sz w:val="24"/>
        </w:rPr>
        <w:t xml:space="preserve"> </w:t>
      </w:r>
      <w:r>
        <w:rPr>
          <w:rFonts w:hint="eastAsia" w:ascii="宋体" w:hAnsi="宋体" w:cs="宋体"/>
          <w:sz w:val="24"/>
        </w:rPr>
        <w:t>福建师范大学网络教育与函授教育课程考试过程中发生重大事件，考点应第一时间向学院教学部汇报；学院教学部根据事件的实际情况制定有效方案向学院党政领导班子报告，经学院党政领导班子同意，于第一时间通知考点采取措施。</w:t>
      </w:r>
    </w:p>
    <w:p>
      <w:pPr>
        <w:spacing w:line="400" w:lineRule="exact"/>
        <w:ind w:firstLine="482" w:firstLineChars="200"/>
        <w:rPr>
          <w:rFonts w:ascii="宋体" w:cs="宋体"/>
          <w:sz w:val="24"/>
        </w:rPr>
      </w:pPr>
      <w:r>
        <w:rPr>
          <w:rFonts w:hint="eastAsia" w:ascii="宋体" w:hAnsi="宋体" w:cs="宋体"/>
          <w:b/>
          <w:bCs/>
          <w:sz w:val="24"/>
        </w:rPr>
        <w:t>第五条</w:t>
      </w:r>
      <w:r>
        <w:rPr>
          <w:rFonts w:ascii="宋体" w:hAnsi="宋体" w:cs="宋体"/>
          <w:b/>
          <w:bCs/>
          <w:sz w:val="24"/>
        </w:rPr>
        <w:t xml:space="preserve"> </w:t>
      </w:r>
      <w:r>
        <w:rPr>
          <w:rFonts w:hint="eastAsia" w:ascii="宋体" w:hAnsi="宋体" w:cs="宋体"/>
          <w:sz w:val="24"/>
        </w:rPr>
        <w:t>发生重大事件时，学院教学部向学院领导汇报，并根据实际情况作出以下决定：</w:t>
      </w:r>
    </w:p>
    <w:p>
      <w:pPr>
        <w:pStyle w:val="16"/>
        <w:spacing w:line="400" w:lineRule="exact"/>
        <w:ind w:firstLine="480"/>
        <w:rPr>
          <w:rFonts w:ascii="宋体" w:cs="宋体"/>
          <w:sz w:val="24"/>
        </w:rPr>
      </w:pPr>
      <w:r>
        <w:rPr>
          <w:rFonts w:ascii="宋体" w:hAnsi="宋体" w:cs="宋体"/>
          <w:sz w:val="24"/>
        </w:rPr>
        <w:t>1</w:t>
      </w:r>
      <w:r>
        <w:rPr>
          <w:rFonts w:hint="eastAsia" w:ascii="宋体" w:hAnsi="宋体" w:cs="宋体"/>
          <w:sz w:val="24"/>
        </w:rPr>
        <w:t>、全国停考或缓考的决定；</w:t>
      </w:r>
    </w:p>
    <w:p>
      <w:pPr>
        <w:pStyle w:val="16"/>
        <w:spacing w:line="400" w:lineRule="exact"/>
        <w:ind w:firstLine="480"/>
        <w:rPr>
          <w:rFonts w:hint="eastAsia" w:ascii="宋体" w:hAnsi="宋体" w:cs="宋体"/>
          <w:sz w:val="24"/>
        </w:rPr>
      </w:pPr>
      <w:r>
        <w:rPr>
          <w:rFonts w:ascii="宋体" w:hAnsi="宋体" w:cs="宋体"/>
          <w:sz w:val="24"/>
        </w:rPr>
        <w:t>2</w:t>
      </w:r>
      <w:r>
        <w:rPr>
          <w:rFonts w:hint="eastAsia" w:ascii="宋体" w:hAnsi="宋体" w:cs="宋体"/>
          <w:sz w:val="24"/>
        </w:rPr>
        <w:t>、局部地区停考或缓考的决定；</w:t>
      </w:r>
    </w:p>
    <w:p>
      <w:pPr>
        <w:pStyle w:val="16"/>
        <w:spacing w:line="400" w:lineRule="exact"/>
        <w:ind w:firstLine="480"/>
        <w:rPr>
          <w:rFonts w:hint="default" w:ascii="宋体" w:hAnsi="宋体" w:eastAsia="宋体" w:cs="宋体"/>
          <w:sz w:val="24"/>
          <w:lang w:val="en-US" w:eastAsia="zh-CN"/>
        </w:rPr>
      </w:pPr>
      <w:r>
        <w:rPr>
          <w:rFonts w:hint="eastAsia" w:ascii="宋体" w:hAnsi="宋体" w:cs="宋体"/>
          <w:sz w:val="24"/>
          <w:lang w:val="en-US" w:eastAsia="zh-CN"/>
        </w:rPr>
        <w:t>3、针对未及时邮寄到达试卷，学院启用PDF版本电子档备用卷，考点负责按需影印；</w:t>
      </w:r>
    </w:p>
    <w:p>
      <w:pPr>
        <w:pStyle w:val="16"/>
        <w:spacing w:line="400" w:lineRule="exact"/>
        <w:ind w:firstLine="480"/>
        <w:rPr>
          <w:rFonts w:ascii="宋体" w:cs="宋体"/>
          <w:sz w:val="24"/>
        </w:rPr>
      </w:pPr>
      <w:r>
        <w:rPr>
          <w:rFonts w:hint="eastAsia" w:ascii="宋体" w:hAnsi="宋体" w:cs="宋体"/>
          <w:sz w:val="24"/>
          <w:lang w:val="en-US" w:eastAsia="zh-CN"/>
        </w:rPr>
        <w:t>4</w:t>
      </w:r>
      <w:r>
        <w:rPr>
          <w:rFonts w:hint="eastAsia" w:ascii="宋体" w:hAnsi="宋体" w:cs="宋体"/>
          <w:sz w:val="24"/>
        </w:rPr>
        <w:t>、其他处理方案。</w:t>
      </w:r>
    </w:p>
    <w:p>
      <w:pPr>
        <w:pStyle w:val="16"/>
        <w:spacing w:line="400" w:lineRule="exact"/>
        <w:ind w:firstLine="480"/>
        <w:rPr>
          <w:rFonts w:ascii="宋体" w:cs="宋体"/>
          <w:sz w:val="24"/>
        </w:rPr>
      </w:pPr>
    </w:p>
    <w:p>
      <w:pPr>
        <w:spacing w:line="400" w:lineRule="exact"/>
        <w:jc w:val="center"/>
        <w:rPr>
          <w:rFonts w:ascii="宋体"/>
          <w:b/>
          <w:sz w:val="24"/>
        </w:rPr>
      </w:pPr>
      <w:r>
        <w:rPr>
          <w:rFonts w:hint="eastAsia" w:ascii="宋体" w:hAnsi="宋体"/>
          <w:b/>
          <w:sz w:val="24"/>
        </w:rPr>
        <w:t>第五章</w:t>
      </w:r>
      <w:r>
        <w:rPr>
          <w:rFonts w:ascii="宋体" w:hAnsi="宋体"/>
          <w:b/>
          <w:sz w:val="24"/>
        </w:rPr>
        <w:t xml:space="preserve"> </w:t>
      </w:r>
      <w:r>
        <w:rPr>
          <w:rFonts w:hint="eastAsia" w:ascii="宋体" w:hAnsi="宋体"/>
          <w:b/>
          <w:sz w:val="24"/>
        </w:rPr>
        <w:t>一般事件应急预案处理</w:t>
      </w:r>
    </w:p>
    <w:p>
      <w:pPr>
        <w:tabs>
          <w:tab w:val="left" w:pos="1420"/>
        </w:tabs>
        <w:spacing w:line="400" w:lineRule="exact"/>
        <w:ind w:firstLine="482" w:firstLineChars="200"/>
        <w:rPr>
          <w:rFonts w:ascii="宋体"/>
          <w:sz w:val="24"/>
        </w:rPr>
      </w:pPr>
      <w:r>
        <w:rPr>
          <w:rFonts w:hint="eastAsia" w:ascii="宋体" w:hAnsi="宋体"/>
          <w:b/>
          <w:sz w:val="24"/>
        </w:rPr>
        <w:t>第六条</w:t>
      </w:r>
      <w:r>
        <w:rPr>
          <w:rFonts w:ascii="宋体" w:hAnsi="宋体"/>
          <w:b/>
          <w:sz w:val="24"/>
        </w:rPr>
        <w:t xml:space="preserve"> </w:t>
      </w:r>
      <w:r>
        <w:rPr>
          <w:rFonts w:hint="eastAsia" w:ascii="宋体" w:hAnsi="宋体"/>
          <w:sz w:val="24"/>
        </w:rPr>
        <w:t>发生一般事件时，考点应第一时间向学院教学部报告，教学部向学院分管领导汇报并通知考点采取相应措施给予处理。</w:t>
      </w:r>
    </w:p>
    <w:p>
      <w:pPr>
        <w:tabs>
          <w:tab w:val="left" w:pos="4080"/>
          <w:tab w:val="left" w:pos="4800"/>
        </w:tabs>
        <w:spacing w:line="400" w:lineRule="exact"/>
        <w:ind w:firstLine="482" w:firstLineChars="200"/>
        <w:rPr>
          <w:rFonts w:ascii="宋体"/>
          <w:sz w:val="24"/>
        </w:rPr>
      </w:pPr>
      <w:r>
        <w:rPr>
          <w:rFonts w:hint="eastAsia" w:ascii="宋体" w:hAnsi="宋体"/>
          <w:b/>
          <w:sz w:val="24"/>
        </w:rPr>
        <w:t>第七条</w:t>
      </w:r>
      <w:r>
        <w:rPr>
          <w:rFonts w:ascii="宋体" w:hAnsi="宋体"/>
          <w:b/>
          <w:sz w:val="24"/>
        </w:rPr>
        <w:t xml:space="preserve"> </w:t>
      </w:r>
      <w:r>
        <w:rPr>
          <w:rFonts w:hint="eastAsia" w:ascii="宋体" w:hAnsi="宋体"/>
          <w:sz w:val="24"/>
        </w:rPr>
        <w:t>试卷启封前发现试卷袋口或密封条有异常现象。暂停拆封，立即报告考点主考。主考与该考场监考员共同将异常情况如实记录在案，监考员继续启封分发试卷，主考应立即报告学院教学部并查明原因。</w:t>
      </w:r>
    </w:p>
    <w:p>
      <w:pPr>
        <w:tabs>
          <w:tab w:val="left" w:pos="4080"/>
          <w:tab w:val="left" w:pos="4800"/>
        </w:tabs>
        <w:spacing w:line="400" w:lineRule="exact"/>
        <w:ind w:firstLine="482" w:firstLineChars="200"/>
        <w:rPr>
          <w:rFonts w:ascii="宋体"/>
          <w:sz w:val="24"/>
        </w:rPr>
      </w:pPr>
      <w:r>
        <w:rPr>
          <w:rFonts w:hint="eastAsia" w:ascii="宋体" w:hAnsi="宋体"/>
          <w:b/>
          <w:sz w:val="24"/>
        </w:rPr>
        <w:t>第八条</w:t>
      </w:r>
      <w:r>
        <w:rPr>
          <w:rFonts w:ascii="宋体" w:hAnsi="宋体"/>
          <w:sz w:val="24"/>
        </w:rPr>
        <w:t xml:space="preserve"> </w:t>
      </w:r>
      <w:r>
        <w:rPr>
          <w:rFonts w:hint="eastAsia" w:ascii="宋体" w:hAnsi="宋体"/>
          <w:sz w:val="24"/>
        </w:rPr>
        <w:t>试卷启封时发现内装试卷与所考科目不符，或发现部分试卷错装，立即装回试卷袋内。马上报考点主考，安排考生在考场等候。监考和考生均不得离开考场。主考立即上报学院教学部，根据学院教学部指示组织好该科目的考试。同时将错装试卷密封收回保密室</w:t>
      </w:r>
      <w:r>
        <w:rPr>
          <w:rFonts w:ascii="宋体" w:hAnsi="宋体"/>
          <w:sz w:val="24"/>
        </w:rPr>
        <w:t>;</w:t>
      </w:r>
      <w:r>
        <w:rPr>
          <w:rFonts w:hint="eastAsia" w:ascii="宋体" w:hAnsi="宋体"/>
          <w:sz w:val="24"/>
        </w:rPr>
        <w:t>为此延误考生考试时间的应按时补足。</w:t>
      </w:r>
    </w:p>
    <w:p>
      <w:pPr>
        <w:tabs>
          <w:tab w:val="left" w:pos="1660"/>
        </w:tabs>
        <w:spacing w:line="400" w:lineRule="exact"/>
        <w:ind w:firstLine="482" w:firstLineChars="200"/>
        <w:rPr>
          <w:rFonts w:ascii="宋体"/>
          <w:sz w:val="24"/>
        </w:rPr>
      </w:pPr>
      <w:r>
        <w:rPr>
          <w:rFonts w:hint="eastAsia" w:ascii="宋体" w:hAnsi="宋体"/>
          <w:b/>
          <w:sz w:val="24"/>
        </w:rPr>
        <w:t>第九条</w:t>
      </w:r>
      <w:r>
        <w:rPr>
          <w:rFonts w:ascii="宋体" w:hAnsi="宋体" w:cs="宋体"/>
          <w:sz w:val="24"/>
        </w:rPr>
        <w:t xml:space="preserve"> </w:t>
      </w:r>
      <w:r>
        <w:rPr>
          <w:rFonts w:hint="eastAsia" w:ascii="宋体" w:hAnsi="宋体" w:cs="宋体"/>
          <w:sz w:val="24"/>
        </w:rPr>
        <w:t>试卷、答题卡数量缺少，类型不符；试卷破损，漏装；试卷印刷不清或有错误；学生笔误，作答错误，影响阅卷。</w:t>
      </w:r>
    </w:p>
    <w:p>
      <w:pPr>
        <w:spacing w:line="400" w:lineRule="exact"/>
        <w:ind w:firstLine="480" w:firstLineChars="200"/>
        <w:rPr>
          <w:rFonts w:ascii="宋体" w:cs="宋体"/>
          <w:sz w:val="24"/>
        </w:rPr>
      </w:pPr>
      <w:r>
        <w:rPr>
          <w:rFonts w:hint="eastAsia" w:ascii="宋体" w:hAnsi="宋体" w:cs="宋体"/>
          <w:sz w:val="24"/>
        </w:rPr>
        <w:t>（一）试卷数量缺少、破损、漏装，由主考报告学院教学部，经学院教学部核实后，在主考监督下，主考和监考</w:t>
      </w:r>
      <w:r>
        <w:rPr>
          <w:rFonts w:ascii="宋体" w:hAnsi="宋体" w:cs="Arial"/>
          <w:sz w:val="24"/>
        </w:rPr>
        <w:t xml:space="preserve"> 2 </w:t>
      </w:r>
      <w:r>
        <w:rPr>
          <w:rFonts w:hint="eastAsia" w:ascii="宋体" w:hAnsi="宋体" w:cs="宋体"/>
          <w:sz w:val="24"/>
        </w:rPr>
        <w:t>人同时在场，对备用卷按数量复印后，发给考生答题。无备用卷，由学院教学部发该课程考试电子档至考点邮箱，在主考监督下，主考和监考</w:t>
      </w:r>
      <w:r>
        <w:rPr>
          <w:rFonts w:ascii="宋体" w:hAnsi="宋体" w:cs="Arial"/>
          <w:sz w:val="24"/>
        </w:rPr>
        <w:t xml:space="preserve"> 2 </w:t>
      </w:r>
      <w:r>
        <w:rPr>
          <w:rFonts w:hint="eastAsia" w:ascii="宋体" w:hAnsi="宋体" w:cs="宋体"/>
          <w:sz w:val="24"/>
        </w:rPr>
        <w:t>人同时在场，根据数量进行打印。</w:t>
      </w:r>
    </w:p>
    <w:p>
      <w:pPr>
        <w:spacing w:line="400" w:lineRule="exact"/>
        <w:ind w:firstLine="480" w:firstLineChars="200"/>
        <w:rPr>
          <w:rFonts w:ascii="宋体" w:cs="宋体"/>
          <w:sz w:val="24"/>
        </w:rPr>
      </w:pPr>
      <w:r>
        <w:rPr>
          <w:rFonts w:hint="eastAsia" w:ascii="宋体" w:hAnsi="宋体" w:cs="宋体"/>
          <w:sz w:val="24"/>
        </w:rPr>
        <w:t>（二）答题卡数量缺少、破损、漏装，由主考报告学院教学部，经学院教学部核实后，按需使用备用答题卡。</w:t>
      </w:r>
    </w:p>
    <w:p>
      <w:pPr>
        <w:spacing w:line="400" w:lineRule="exact"/>
        <w:ind w:firstLine="480" w:firstLineChars="200"/>
        <w:rPr>
          <w:rFonts w:ascii="宋体" w:cs="宋体"/>
          <w:sz w:val="24"/>
        </w:rPr>
      </w:pPr>
      <w:r>
        <w:rPr>
          <w:rFonts w:hint="eastAsia" w:ascii="宋体" w:hAnsi="宋体" w:cs="宋体"/>
          <w:sz w:val="24"/>
        </w:rPr>
        <w:t>（三）使用复印试卷、启用备用试卷答题卡的程序</w:t>
      </w:r>
    </w:p>
    <w:p>
      <w:pPr>
        <w:spacing w:line="400" w:lineRule="exact"/>
        <w:ind w:firstLine="480" w:firstLineChars="200"/>
        <w:rPr>
          <w:rFonts w:ascii="宋体"/>
          <w:sz w:val="24"/>
        </w:rPr>
      </w:pPr>
      <w:r>
        <w:rPr>
          <w:rFonts w:ascii="宋体" w:hAnsi="宋体" w:cs="宋体"/>
          <w:sz w:val="24"/>
        </w:rPr>
        <w:t>1</w:t>
      </w:r>
      <w:r>
        <w:rPr>
          <w:rFonts w:hint="eastAsia" w:ascii="宋体" w:hAnsi="宋体" w:cs="宋体"/>
          <w:sz w:val="24"/>
        </w:rPr>
        <w:t>、严禁私自复印考试课程答题卡、备用答题卡。</w:t>
      </w:r>
    </w:p>
    <w:p>
      <w:pPr>
        <w:adjustRightInd w:val="0"/>
        <w:snapToGrid w:val="0"/>
        <w:spacing w:line="400" w:lineRule="exact"/>
        <w:ind w:firstLine="480" w:firstLineChars="200"/>
        <w:rPr>
          <w:rFonts w:ascii="宋体" w:cs="宋体"/>
          <w:sz w:val="24"/>
        </w:rPr>
      </w:pPr>
      <w:r>
        <w:rPr>
          <w:rFonts w:ascii="宋体" w:hAnsi="宋体" w:cs="Arial"/>
          <w:sz w:val="24"/>
        </w:rPr>
        <w:t>2</w:t>
      </w:r>
      <w:r>
        <w:rPr>
          <w:rFonts w:hint="eastAsia" w:ascii="宋体" w:hAnsi="宋体" w:cs="Arial"/>
          <w:sz w:val="24"/>
        </w:rPr>
        <w:t>、</w:t>
      </w:r>
      <w:r>
        <w:rPr>
          <w:rFonts w:hint="eastAsia" w:ascii="宋体" w:hAnsi="宋体" w:cs="宋体"/>
          <w:sz w:val="24"/>
        </w:rPr>
        <w:t>由监考报主考需使用试卷、备用答题卡的原因和数量。</w:t>
      </w:r>
    </w:p>
    <w:p>
      <w:pPr>
        <w:adjustRightInd w:val="0"/>
        <w:snapToGrid w:val="0"/>
        <w:spacing w:line="400" w:lineRule="exact"/>
        <w:ind w:firstLine="480" w:firstLineChars="200"/>
        <w:rPr>
          <w:rFonts w:ascii="宋体" w:cs="宋体"/>
          <w:sz w:val="24"/>
        </w:rPr>
      </w:pPr>
      <w:r>
        <w:rPr>
          <w:rFonts w:ascii="宋体" w:hAnsi="宋体" w:cs="Arial"/>
          <w:sz w:val="24"/>
        </w:rPr>
        <w:t>3</w:t>
      </w:r>
      <w:r>
        <w:rPr>
          <w:rFonts w:hint="eastAsia" w:ascii="宋体" w:hAnsi="宋体" w:cs="Arial"/>
          <w:sz w:val="24"/>
        </w:rPr>
        <w:t>、</w:t>
      </w:r>
      <w:r>
        <w:rPr>
          <w:rFonts w:hint="eastAsia" w:ascii="宋体" w:hAnsi="宋体" w:cs="宋体"/>
          <w:sz w:val="24"/>
        </w:rPr>
        <w:t>主考经核实后，报学院教学部同意后，方可以打印课程考试试卷、使用备用答题卡。</w:t>
      </w:r>
    </w:p>
    <w:p>
      <w:pPr>
        <w:spacing w:line="400" w:lineRule="exact"/>
        <w:ind w:firstLine="480" w:firstLineChars="200"/>
        <w:rPr>
          <w:rFonts w:ascii="宋体"/>
          <w:sz w:val="24"/>
        </w:rPr>
      </w:pPr>
      <w:r>
        <w:rPr>
          <w:rFonts w:ascii="宋体" w:hAnsi="宋体" w:cs="Arial"/>
          <w:sz w:val="24"/>
        </w:rPr>
        <w:t>4</w:t>
      </w:r>
      <w:r>
        <w:rPr>
          <w:rFonts w:hint="eastAsia" w:ascii="宋体" w:hAnsi="宋体" w:cs="宋体"/>
          <w:sz w:val="24"/>
        </w:rPr>
        <w:t>、作废的试卷、答题卡应注明</w:t>
      </w:r>
      <w:r>
        <w:rPr>
          <w:rFonts w:hint="eastAsia" w:ascii="宋体" w:cs="Arial"/>
          <w:sz w:val="24"/>
        </w:rPr>
        <w:t>“</w:t>
      </w:r>
      <w:r>
        <w:rPr>
          <w:rFonts w:hint="eastAsia" w:ascii="宋体" w:hAnsi="宋体" w:cs="宋体"/>
          <w:sz w:val="24"/>
        </w:rPr>
        <w:t>作废</w:t>
      </w:r>
      <w:r>
        <w:rPr>
          <w:rFonts w:hint="eastAsia" w:ascii="宋体" w:cs="Arial"/>
          <w:sz w:val="24"/>
        </w:rPr>
        <w:t>”</w:t>
      </w:r>
      <w:r>
        <w:rPr>
          <w:rFonts w:hint="eastAsia" w:ascii="宋体" w:hAnsi="宋体" w:cs="宋体"/>
          <w:sz w:val="24"/>
        </w:rPr>
        <w:t>字样，放入备用答题卡卷袋内。主考应在备用答题卡试卷袋上写明使用试卷、备用答题卡卷原因及考试科目类型。</w:t>
      </w:r>
    </w:p>
    <w:p>
      <w:pPr>
        <w:adjustRightInd w:val="0"/>
        <w:snapToGrid w:val="0"/>
        <w:spacing w:line="400" w:lineRule="exact"/>
        <w:ind w:firstLine="480" w:firstLineChars="200"/>
        <w:rPr>
          <w:rFonts w:ascii="宋体" w:cs="宋体"/>
          <w:sz w:val="24"/>
        </w:rPr>
      </w:pPr>
      <w:r>
        <w:rPr>
          <w:rFonts w:ascii="宋体" w:hAnsi="宋体" w:cs="Arial"/>
          <w:sz w:val="24"/>
        </w:rPr>
        <w:t>5</w:t>
      </w:r>
      <w:r>
        <w:rPr>
          <w:rFonts w:hint="eastAsia" w:ascii="宋体" w:hAnsi="宋体" w:cs="Arial"/>
          <w:sz w:val="24"/>
        </w:rPr>
        <w:t>、</w:t>
      </w:r>
      <w:r>
        <w:rPr>
          <w:rFonts w:hint="eastAsia" w:ascii="宋体" w:hAnsi="宋体" w:cs="宋体"/>
          <w:sz w:val="24"/>
        </w:rPr>
        <w:t>监考应在《考场登记表》的</w:t>
      </w:r>
      <w:r>
        <w:rPr>
          <w:rFonts w:hint="eastAsia" w:ascii="宋体" w:cs="Arial"/>
          <w:sz w:val="24"/>
        </w:rPr>
        <w:t>“</w:t>
      </w:r>
      <w:r>
        <w:rPr>
          <w:rFonts w:hint="eastAsia" w:ascii="宋体" w:hAnsi="宋体" w:cs="宋体"/>
          <w:sz w:val="24"/>
        </w:rPr>
        <w:t>备注</w:t>
      </w:r>
      <w:r>
        <w:rPr>
          <w:rFonts w:hint="eastAsia" w:ascii="宋体" w:cs="Arial"/>
          <w:sz w:val="24"/>
        </w:rPr>
        <w:t>”</w:t>
      </w:r>
      <w:r>
        <w:rPr>
          <w:rFonts w:hint="eastAsia" w:ascii="宋体" w:hAnsi="宋体" w:cs="宋体"/>
          <w:sz w:val="24"/>
        </w:rPr>
        <w:t>栏内，记录备用卷使用的情况。</w:t>
      </w:r>
    </w:p>
    <w:p>
      <w:pPr>
        <w:adjustRightInd w:val="0"/>
        <w:snapToGrid w:val="0"/>
        <w:spacing w:line="400" w:lineRule="exact"/>
        <w:ind w:firstLine="482" w:firstLineChars="200"/>
        <w:rPr>
          <w:rFonts w:ascii="宋体"/>
          <w:sz w:val="24"/>
        </w:rPr>
      </w:pPr>
      <w:r>
        <w:rPr>
          <w:rFonts w:hint="eastAsia" w:ascii="宋体" w:hAnsi="宋体"/>
          <w:b/>
          <w:sz w:val="24"/>
        </w:rPr>
        <w:t>第十条</w:t>
      </w:r>
      <w:r>
        <w:rPr>
          <w:rFonts w:ascii="宋体" w:hAnsi="宋体"/>
          <w:sz w:val="24"/>
        </w:rPr>
        <w:t xml:space="preserve"> </w:t>
      </w:r>
      <w:r>
        <w:rPr>
          <w:rFonts w:hint="eastAsia" w:ascii="宋体" w:hAnsi="宋体"/>
          <w:sz w:val="24"/>
        </w:rPr>
        <w:t>考生反映试题错误且无勘误表，考生在答题时，对试题内容有疑问的一律按卷作答。属于特殊情况的，立即上报学院教学部。</w:t>
      </w:r>
    </w:p>
    <w:p>
      <w:pPr>
        <w:adjustRightInd w:val="0"/>
        <w:snapToGrid w:val="0"/>
        <w:spacing w:line="400" w:lineRule="exact"/>
        <w:ind w:firstLine="482" w:firstLineChars="200"/>
        <w:rPr>
          <w:rFonts w:ascii="宋体"/>
          <w:sz w:val="24"/>
        </w:rPr>
      </w:pPr>
      <w:r>
        <w:rPr>
          <w:rFonts w:hint="eastAsia" w:ascii="宋体" w:hAnsi="宋体"/>
          <w:b/>
          <w:sz w:val="24"/>
        </w:rPr>
        <w:t>第十一条</w:t>
      </w:r>
      <w:r>
        <w:rPr>
          <w:rFonts w:ascii="宋体" w:hAnsi="宋体"/>
          <w:sz w:val="24"/>
        </w:rPr>
        <w:t xml:space="preserve"> </w:t>
      </w:r>
      <w:r>
        <w:rPr>
          <w:rFonts w:hint="eastAsia" w:ascii="宋体" w:hAnsi="宋体"/>
          <w:sz w:val="24"/>
        </w:rPr>
        <w:t>发现个别考生抄袭、偷看、传递、夹带等舞弊行为，及时制止，收缴有关违纪材料，如实填写“福建师范大学网络与继续教育学院课程考试违规考生简况表”，并在答题卡卷的主观题目答题区明显区域标注“违规”字样，按《福建师范大学网络教育与函授教育考试违规作弊认定与处理办法》给予处理。</w:t>
      </w:r>
    </w:p>
    <w:p>
      <w:pPr>
        <w:adjustRightInd w:val="0"/>
        <w:snapToGrid w:val="0"/>
        <w:spacing w:line="400" w:lineRule="exact"/>
        <w:ind w:firstLine="482" w:firstLineChars="200"/>
        <w:rPr>
          <w:rFonts w:ascii="宋体"/>
          <w:sz w:val="24"/>
        </w:rPr>
      </w:pPr>
      <w:r>
        <w:rPr>
          <w:rFonts w:hint="eastAsia" w:ascii="宋体" w:hAnsi="宋体"/>
          <w:b/>
          <w:sz w:val="24"/>
        </w:rPr>
        <w:t>第十二条</w:t>
      </w:r>
      <w:r>
        <w:rPr>
          <w:rFonts w:ascii="宋体" w:hAnsi="宋体"/>
          <w:sz w:val="24"/>
        </w:rPr>
        <w:t xml:space="preserve"> </w:t>
      </w:r>
      <w:r>
        <w:rPr>
          <w:rFonts w:hint="eastAsia" w:ascii="宋体" w:hAnsi="宋体"/>
          <w:sz w:val="24"/>
        </w:rPr>
        <w:t>发生较大面积的违规舞弊事件监考老师应及时报告考点主考，同时组织力量制止，按《福建师范大学网络教育与函授教育考试违规作弊认定与处理办法》严肃查处，并第一时间向学院教学部报告。</w:t>
      </w:r>
    </w:p>
    <w:p>
      <w:pPr>
        <w:adjustRightInd w:val="0"/>
        <w:snapToGrid w:val="0"/>
        <w:spacing w:line="400" w:lineRule="exact"/>
        <w:ind w:firstLine="482" w:firstLineChars="200"/>
        <w:rPr>
          <w:rFonts w:ascii="宋体"/>
          <w:sz w:val="24"/>
        </w:rPr>
      </w:pPr>
      <w:r>
        <w:rPr>
          <w:rFonts w:hint="eastAsia" w:ascii="宋体" w:hAnsi="宋体"/>
          <w:b/>
          <w:sz w:val="24"/>
        </w:rPr>
        <w:t>第十三条</w:t>
      </w:r>
      <w:r>
        <w:rPr>
          <w:rFonts w:ascii="宋体" w:hAnsi="宋体"/>
          <w:sz w:val="24"/>
        </w:rPr>
        <w:t xml:space="preserve"> </w:t>
      </w:r>
      <w:r>
        <w:rPr>
          <w:rFonts w:hint="eastAsia" w:ascii="宋体" w:hAnsi="宋体"/>
          <w:sz w:val="24"/>
        </w:rPr>
        <w:t>考生发生晕场、疾病的情况，先报告主考。能坚持本场考试的，鼓励其坚持考试；难以坚持者，劝其退场治疗。</w:t>
      </w:r>
    </w:p>
    <w:p>
      <w:pPr>
        <w:spacing w:line="400" w:lineRule="exact"/>
        <w:ind w:firstLine="482" w:firstLineChars="200"/>
        <w:rPr>
          <w:rFonts w:ascii="宋体"/>
          <w:sz w:val="24"/>
        </w:rPr>
      </w:pPr>
      <w:r>
        <w:rPr>
          <w:rFonts w:hint="eastAsia" w:ascii="宋体" w:hAnsi="宋体"/>
          <w:b/>
          <w:sz w:val="24"/>
        </w:rPr>
        <w:t>第十四条</w:t>
      </w:r>
      <w:r>
        <w:rPr>
          <w:rFonts w:ascii="宋体" w:hAnsi="宋体"/>
          <w:sz w:val="24"/>
        </w:rPr>
        <w:t xml:space="preserve"> </w:t>
      </w:r>
      <w:r>
        <w:rPr>
          <w:rFonts w:hint="eastAsia" w:ascii="宋体" w:hAnsi="宋体"/>
          <w:sz w:val="24"/>
        </w:rPr>
        <w:t>考生在答卷上书写的姓名、准考证号、座位号与考生本人不符，及时予以纠正，不听劝阻者，待该科考试结束后，将其带到主考室进行处理。详细调查，核实情况。如系换卷、替考等违纪行为，按规定如实填写“福建师范大学网络与继续教育学院课程考试违规考生简况表”，并在答题卡卷的主观题答题区标注“违规”字样。</w:t>
      </w:r>
    </w:p>
    <w:p>
      <w:pPr>
        <w:adjustRightInd w:val="0"/>
        <w:snapToGrid w:val="0"/>
        <w:spacing w:line="400" w:lineRule="exact"/>
        <w:ind w:firstLine="482" w:firstLineChars="200"/>
        <w:rPr>
          <w:rFonts w:ascii="宋体"/>
          <w:sz w:val="24"/>
        </w:rPr>
      </w:pPr>
      <w:r>
        <w:rPr>
          <w:rFonts w:hint="eastAsia" w:ascii="宋体" w:hAnsi="宋体"/>
          <w:b/>
          <w:sz w:val="24"/>
        </w:rPr>
        <w:t>第十五条</w:t>
      </w:r>
      <w:r>
        <w:rPr>
          <w:rFonts w:ascii="宋体" w:hAnsi="宋体"/>
          <w:sz w:val="24"/>
        </w:rPr>
        <w:t xml:space="preserve"> </w:t>
      </w:r>
      <w:r>
        <w:rPr>
          <w:rFonts w:hint="eastAsia" w:ascii="宋体" w:hAnsi="宋体"/>
          <w:sz w:val="24"/>
        </w:rPr>
        <w:t>考生无意弄脏或损坏试卷，要求更换，监考老师应向主考申请使用备用答题卡卷，核实情况后，确系需要更换的给予更换，</w:t>
      </w:r>
      <w:r>
        <w:rPr>
          <w:rFonts w:hint="eastAsia" w:ascii="宋体" w:hAnsi="宋体" w:cs="宋体"/>
          <w:sz w:val="24"/>
        </w:rPr>
        <w:t>并在答题卡袋上《考场登记表》的</w:t>
      </w:r>
      <w:r>
        <w:rPr>
          <w:rFonts w:hint="eastAsia" w:ascii="宋体" w:cs="Arial"/>
          <w:sz w:val="24"/>
        </w:rPr>
        <w:t>“</w:t>
      </w:r>
      <w:r>
        <w:rPr>
          <w:rFonts w:hint="eastAsia" w:ascii="宋体" w:hAnsi="宋体" w:cs="宋体"/>
          <w:sz w:val="24"/>
        </w:rPr>
        <w:t>备注</w:t>
      </w:r>
      <w:r>
        <w:rPr>
          <w:rFonts w:hint="eastAsia" w:ascii="宋体" w:cs="Arial"/>
          <w:sz w:val="24"/>
        </w:rPr>
        <w:t>”</w:t>
      </w:r>
      <w:r>
        <w:rPr>
          <w:rFonts w:hint="eastAsia" w:ascii="宋体" w:hAnsi="宋体" w:cs="宋体"/>
          <w:sz w:val="24"/>
        </w:rPr>
        <w:t>栏内，记录备用卷使用的情况。</w:t>
      </w:r>
    </w:p>
    <w:p>
      <w:pPr>
        <w:adjustRightInd w:val="0"/>
        <w:snapToGrid w:val="0"/>
        <w:spacing w:line="400" w:lineRule="exact"/>
        <w:ind w:firstLine="482" w:firstLineChars="200"/>
        <w:rPr>
          <w:rFonts w:ascii="宋体"/>
          <w:sz w:val="24"/>
        </w:rPr>
      </w:pPr>
      <w:r>
        <w:rPr>
          <w:rFonts w:hint="eastAsia" w:ascii="宋体" w:hAnsi="宋体"/>
          <w:b/>
          <w:sz w:val="24"/>
        </w:rPr>
        <w:t>第十六条</w:t>
      </w:r>
      <w:r>
        <w:rPr>
          <w:rFonts w:ascii="宋体" w:hAnsi="宋体"/>
          <w:sz w:val="24"/>
        </w:rPr>
        <w:t xml:space="preserve"> </w:t>
      </w:r>
      <w:r>
        <w:rPr>
          <w:rFonts w:hint="eastAsia" w:ascii="宋体" w:hAnsi="宋体"/>
          <w:sz w:val="24"/>
        </w:rPr>
        <w:t>考生带走试卷、答题卡卷，未出考场的立即收回</w:t>
      </w:r>
      <w:r>
        <w:rPr>
          <w:rFonts w:ascii="宋体" w:hAnsi="宋体"/>
          <w:sz w:val="24"/>
        </w:rPr>
        <w:t>;</w:t>
      </w:r>
      <w:r>
        <w:rPr>
          <w:rFonts w:hint="eastAsia" w:ascii="宋体" w:hAnsi="宋体"/>
          <w:sz w:val="24"/>
        </w:rPr>
        <w:t>已离开考场的，立即报告主考，</w:t>
      </w:r>
      <w:r>
        <w:rPr>
          <w:rFonts w:hint="eastAsia" w:ascii="宋体" w:hAnsi="宋体"/>
          <w:b/>
          <w:sz w:val="24"/>
        </w:rPr>
        <w:t>必须</w:t>
      </w:r>
      <w:r>
        <w:rPr>
          <w:rFonts w:hint="eastAsia" w:ascii="宋体" w:hAnsi="宋体"/>
          <w:sz w:val="24"/>
        </w:rPr>
        <w:t>追回带走的试卷、答卷、并做好记录按《福建师范大学网络教育与函授教育考试违规作弊认定与处理办法》给予处理。</w:t>
      </w:r>
    </w:p>
    <w:p>
      <w:pPr>
        <w:adjustRightInd w:val="0"/>
        <w:snapToGrid w:val="0"/>
        <w:spacing w:line="400" w:lineRule="exact"/>
        <w:ind w:firstLine="480" w:firstLineChars="200"/>
        <w:rPr>
          <w:rFonts w:ascii="宋体"/>
          <w:sz w:val="24"/>
        </w:rPr>
      </w:pPr>
    </w:p>
    <w:p>
      <w:pPr>
        <w:tabs>
          <w:tab w:val="left" w:pos="4050"/>
          <w:tab w:val="left" w:pos="4080"/>
          <w:tab w:val="left" w:pos="4800"/>
        </w:tabs>
        <w:spacing w:line="400" w:lineRule="exact"/>
        <w:jc w:val="center"/>
        <w:rPr>
          <w:rFonts w:ascii="宋体"/>
          <w:sz w:val="24"/>
        </w:rPr>
      </w:pPr>
      <w:r>
        <w:rPr>
          <w:rFonts w:hint="eastAsia" w:ascii="宋体" w:hAnsi="宋体" w:cs="宋体"/>
          <w:b/>
          <w:bCs/>
          <w:sz w:val="24"/>
        </w:rPr>
        <w:t>第六章</w:t>
      </w:r>
      <w:r>
        <w:rPr>
          <w:rFonts w:ascii="宋体" w:hAnsi="宋体" w:cs="宋体"/>
          <w:b/>
          <w:bCs/>
          <w:sz w:val="24"/>
        </w:rPr>
        <w:t xml:space="preserve">  </w:t>
      </w:r>
      <w:r>
        <w:rPr>
          <w:rFonts w:hint="eastAsia" w:ascii="宋体" w:hAnsi="宋体" w:cs="宋体"/>
          <w:b/>
          <w:bCs/>
          <w:sz w:val="24"/>
        </w:rPr>
        <w:t>附则</w:t>
      </w:r>
    </w:p>
    <w:p>
      <w:pPr>
        <w:spacing w:line="400" w:lineRule="exact"/>
        <w:ind w:firstLine="482" w:firstLineChars="200"/>
        <w:rPr>
          <w:rFonts w:ascii="宋体"/>
          <w:sz w:val="24"/>
        </w:rPr>
      </w:pPr>
      <w:r>
        <w:rPr>
          <w:rFonts w:hint="eastAsia" w:ascii="宋体" w:hAnsi="宋体" w:cs="宋体"/>
          <w:b/>
          <w:bCs/>
          <w:sz w:val="24"/>
        </w:rPr>
        <w:t>第十七条</w:t>
      </w:r>
      <w:r>
        <w:rPr>
          <w:rFonts w:ascii="宋体" w:hAnsi="宋体"/>
          <w:sz w:val="24"/>
        </w:rPr>
        <w:t xml:space="preserve"> </w:t>
      </w:r>
      <w:r>
        <w:rPr>
          <w:rFonts w:hint="eastAsia" w:ascii="宋体" w:hAnsi="宋体" w:cs="宋体"/>
          <w:sz w:val="24"/>
        </w:rPr>
        <w:t>本预案自公布之日起执行。本预案的最终解释权归福建师范大学网络与继续教育学院</w:t>
      </w:r>
      <w:r>
        <w:rPr>
          <w:rFonts w:hint="eastAsia" w:ascii="宋体" w:hAnsi="宋体"/>
          <w:sz w:val="24"/>
        </w:rPr>
        <w:t>。</w:t>
      </w:r>
    </w:p>
    <w:p>
      <w:pPr>
        <w:spacing w:line="400" w:lineRule="exact"/>
        <w:ind w:firstLine="4680" w:firstLineChars="1950"/>
        <w:rPr>
          <w:rFonts w:ascii="宋体"/>
          <w:sz w:val="24"/>
        </w:rPr>
      </w:pPr>
    </w:p>
    <w:p>
      <w:pPr>
        <w:spacing w:line="400" w:lineRule="exact"/>
        <w:ind w:firstLine="4680" w:firstLineChars="1950"/>
        <w:rPr>
          <w:rFonts w:ascii="宋体"/>
          <w:sz w:val="24"/>
        </w:rPr>
      </w:pPr>
      <w:r>
        <w:rPr>
          <w:rFonts w:hint="eastAsia" w:ascii="宋体" w:hAnsi="宋体"/>
          <w:sz w:val="24"/>
        </w:rPr>
        <w:t>福建师范大学网络与继续教育学院</w:t>
      </w:r>
    </w:p>
    <w:p>
      <w:pPr>
        <w:spacing w:line="400" w:lineRule="exact"/>
        <w:ind w:right="720" w:firstLine="480" w:firstLineChars="200"/>
        <w:jc w:val="center"/>
        <w:rPr>
          <w:rFonts w:ascii="宋体"/>
          <w:sz w:val="24"/>
        </w:rPr>
      </w:pPr>
      <w:r>
        <w:rPr>
          <w:rFonts w:ascii="宋体" w:hAnsi="宋体" w:cs="宋体"/>
          <w:sz w:val="24"/>
        </w:rPr>
        <w:t xml:space="preserve">                                          2018</w:t>
      </w:r>
      <w:r>
        <w:rPr>
          <w:rFonts w:hint="eastAsia" w:ascii="宋体" w:hAnsi="宋体" w:cs="宋体"/>
          <w:sz w:val="24"/>
        </w:rPr>
        <w:t>年</w:t>
      </w:r>
      <w:bookmarkStart w:id="0" w:name="page19"/>
      <w:bookmarkEnd w:id="0"/>
      <w:r>
        <w:rPr>
          <w:rFonts w:ascii="宋体" w:hAnsi="宋体" w:cs="宋体"/>
          <w:sz w:val="24"/>
        </w:rPr>
        <w:t>7</w:t>
      </w:r>
      <w:r>
        <w:rPr>
          <w:rFonts w:hint="eastAsia" w:ascii="宋体" w:hAnsi="宋体" w:cs="宋体"/>
          <w:sz w:val="24"/>
        </w:rPr>
        <w:t>月</w:t>
      </w:r>
      <w:r>
        <w:rPr>
          <w:rFonts w:ascii="宋体" w:hAnsi="宋体" w:cs="宋体"/>
          <w:sz w:val="24"/>
        </w:rPr>
        <w:t>5</w:t>
      </w:r>
      <w:r>
        <w:rPr>
          <w:rFonts w:hint="eastAsia" w:ascii="宋体" w:hAnsi="宋体" w:cs="宋体"/>
          <w:sz w:val="24"/>
        </w:rPr>
        <w:t>日</w:t>
      </w:r>
    </w:p>
    <w:p>
      <w:pPr>
        <w:pStyle w:val="15"/>
        <w:spacing w:line="380" w:lineRule="exact"/>
        <w:rPr>
          <w:rFonts w:ascii="宋体"/>
          <w:sz w:val="24"/>
          <w:szCs w:val="24"/>
        </w:rPr>
      </w:pPr>
    </w:p>
    <w:p>
      <w:pPr>
        <w:spacing w:beforeLines="100" w:afterLines="100" w:line="400" w:lineRule="exact"/>
        <w:jc w:val="left"/>
        <w:rPr>
          <w:rFonts w:ascii="宋体"/>
          <w:sz w:val="24"/>
        </w:rPr>
      </w:pPr>
      <w:r>
        <w:rPr>
          <w:rFonts w:ascii="宋体"/>
          <w:b/>
          <w:sz w:val="32"/>
          <w:szCs w:val="32"/>
        </w:rPr>
        <w:br w:type="page"/>
      </w:r>
      <w:r>
        <w:rPr>
          <w:rFonts w:hint="eastAsia" w:ascii="宋体" w:hAnsi="宋体"/>
          <w:sz w:val="24"/>
        </w:rPr>
        <w:t>附件5：</w:t>
      </w:r>
    </w:p>
    <w:p>
      <w:pPr>
        <w:spacing w:line="400" w:lineRule="exact"/>
        <w:ind w:firstLine="562" w:firstLineChars="200"/>
        <w:jc w:val="center"/>
        <w:rPr>
          <w:rFonts w:ascii="宋体"/>
          <w:b/>
          <w:sz w:val="28"/>
          <w:szCs w:val="28"/>
        </w:rPr>
      </w:pPr>
      <w:r>
        <w:rPr>
          <w:rFonts w:hint="eastAsia" w:ascii="宋体" w:hAnsi="宋体"/>
          <w:b/>
          <w:sz w:val="28"/>
          <w:szCs w:val="28"/>
        </w:rPr>
        <w:t>关于实施电子阅卷考务工作注意事项的通知</w:t>
      </w:r>
    </w:p>
    <w:p>
      <w:pPr>
        <w:spacing w:beforeLines="50" w:line="400" w:lineRule="exact"/>
        <w:ind w:firstLine="480" w:firstLineChars="200"/>
        <w:rPr>
          <w:rFonts w:ascii="宋体"/>
          <w:sz w:val="24"/>
        </w:rPr>
      </w:pPr>
      <w:r>
        <w:rPr>
          <w:rFonts w:hint="eastAsia" w:ascii="宋体" w:hAnsi="宋体"/>
          <w:sz w:val="24"/>
        </w:rPr>
        <w:t>为了顺应网络教育发展的大趋势，进一步提升考务工作的效率和准确率，体现考试过程的公平、公正，经过前期的调研和论证，学院决定对线下课程考试全面实施数码印刷和电子阅卷。针对电子阅卷的特殊性，现将各校外学习中心考务工作几点注意事项通知如下：</w:t>
      </w:r>
    </w:p>
    <w:p>
      <w:pPr>
        <w:spacing w:line="400" w:lineRule="exact"/>
        <w:ind w:firstLine="480" w:firstLineChars="200"/>
        <w:rPr>
          <w:rFonts w:ascii="宋体"/>
          <w:sz w:val="24"/>
        </w:rPr>
      </w:pPr>
      <w:r>
        <w:rPr>
          <w:rFonts w:hint="eastAsia" w:ascii="宋体"/>
          <w:sz w:val="24"/>
        </w:rPr>
        <w:t>一、电子阅卷答题卡客观题实行平台自动批阅，务必提醒考生</w:t>
      </w:r>
      <w:r>
        <w:rPr>
          <w:rFonts w:hint="eastAsia" w:ascii="宋体"/>
          <w:b/>
          <w:sz w:val="24"/>
        </w:rPr>
        <w:t>携带</w:t>
      </w:r>
      <w:r>
        <w:rPr>
          <w:rFonts w:ascii="宋体"/>
          <w:b/>
          <w:sz w:val="24"/>
        </w:rPr>
        <w:t>2B</w:t>
      </w:r>
      <w:r>
        <w:rPr>
          <w:rFonts w:hint="eastAsia" w:ascii="宋体"/>
          <w:b/>
          <w:sz w:val="24"/>
        </w:rPr>
        <w:t>铅笔</w:t>
      </w:r>
      <w:r>
        <w:rPr>
          <w:rFonts w:hint="eastAsia" w:ascii="宋体"/>
          <w:sz w:val="24"/>
        </w:rPr>
        <w:t>、橡皮擦参加考试；</w:t>
      </w:r>
    </w:p>
    <w:p>
      <w:pPr>
        <w:spacing w:line="400" w:lineRule="exact"/>
        <w:ind w:firstLine="480" w:firstLineChars="200"/>
        <w:rPr>
          <w:rFonts w:ascii="宋体"/>
          <w:sz w:val="24"/>
        </w:rPr>
      </w:pPr>
      <w:r>
        <w:rPr>
          <w:rFonts w:hint="eastAsia" w:ascii="宋体"/>
          <w:sz w:val="24"/>
        </w:rPr>
        <w:t>二、答题卡为“一生一卷、定人定卷”无需贴条形码，试卷份数是根据平台“已预约数据”配发，</w:t>
      </w:r>
      <w:r>
        <w:rPr>
          <w:rFonts w:hint="eastAsia" w:ascii="宋体"/>
          <w:b/>
          <w:sz w:val="24"/>
        </w:rPr>
        <w:t>预约截止后补注册学生，当前学期将不得参加考试安排</w:t>
      </w:r>
      <w:r>
        <w:rPr>
          <w:rFonts w:hint="eastAsia" w:ascii="宋体"/>
          <w:sz w:val="24"/>
        </w:rPr>
        <w:t>，其平台考试次数为“</w:t>
      </w:r>
      <w:r>
        <w:rPr>
          <w:rFonts w:ascii="宋体"/>
          <w:sz w:val="24"/>
        </w:rPr>
        <w:t>0</w:t>
      </w:r>
      <w:r>
        <w:rPr>
          <w:rFonts w:hint="eastAsia" w:ascii="宋体"/>
          <w:sz w:val="24"/>
        </w:rPr>
        <w:t>”，次学期进入重考预约；</w:t>
      </w:r>
    </w:p>
    <w:p>
      <w:pPr>
        <w:spacing w:line="400" w:lineRule="exact"/>
        <w:ind w:firstLine="480" w:firstLineChars="200"/>
        <w:rPr>
          <w:rFonts w:ascii="宋体"/>
          <w:sz w:val="24"/>
        </w:rPr>
      </w:pPr>
      <w:r>
        <w:rPr>
          <w:rFonts w:hint="eastAsia" w:ascii="宋体"/>
          <w:sz w:val="24"/>
        </w:rPr>
        <w:t>三、监考老师要认真落实每位参考学生填写电子阅卷课程</w:t>
      </w:r>
      <w:r>
        <w:rPr>
          <w:rFonts w:hint="eastAsia" w:ascii="宋体"/>
          <w:b/>
          <w:sz w:val="24"/>
        </w:rPr>
        <w:t>签到表（在答题卡袋内），考试结束后放回答题卡试卷袋中</w:t>
      </w:r>
      <w:r>
        <w:rPr>
          <w:rFonts w:hint="eastAsia" w:ascii="宋体"/>
          <w:sz w:val="24"/>
        </w:rPr>
        <w:t>，签到表将做为后期成绩勘误的重要依据；</w:t>
      </w:r>
    </w:p>
    <w:p>
      <w:pPr>
        <w:spacing w:line="400" w:lineRule="exact"/>
        <w:ind w:firstLine="480" w:firstLineChars="200"/>
        <w:rPr>
          <w:rFonts w:ascii="宋体"/>
          <w:sz w:val="24"/>
        </w:rPr>
      </w:pPr>
      <w:r>
        <w:rPr>
          <w:rFonts w:hint="eastAsia" w:ascii="宋体"/>
          <w:sz w:val="24"/>
        </w:rPr>
        <w:t>四、答题卡回收时，应按照座位号从小到大顺序装回答题卡袋中，不得混装、漏装，保持答题卡的平整，不得皱折；</w:t>
      </w:r>
    </w:p>
    <w:p>
      <w:pPr>
        <w:spacing w:line="400" w:lineRule="exact"/>
        <w:ind w:firstLine="480" w:firstLineChars="200"/>
        <w:rPr>
          <w:rFonts w:ascii="宋体"/>
          <w:sz w:val="24"/>
        </w:rPr>
      </w:pPr>
      <w:r>
        <w:rPr>
          <w:rFonts w:hint="eastAsia" w:ascii="宋体"/>
          <w:sz w:val="24"/>
        </w:rPr>
        <w:t>五、各校外学习中心不得为不符合参考条件的考生，私自复印答题卡，确有特殊情况，需提前联系学院教学部</w:t>
      </w:r>
      <w:r>
        <w:rPr>
          <w:rFonts w:ascii="宋体"/>
          <w:sz w:val="24"/>
        </w:rPr>
        <w:t>(</w:t>
      </w:r>
      <w:r>
        <w:rPr>
          <w:rFonts w:hint="eastAsia" w:ascii="宋体"/>
          <w:sz w:val="24"/>
        </w:rPr>
        <w:t>考试值班电话：</w:t>
      </w:r>
      <w:r>
        <w:rPr>
          <w:rFonts w:ascii="宋体"/>
          <w:sz w:val="24"/>
        </w:rPr>
        <w:t>0591-83459079</w:t>
      </w:r>
      <w:r>
        <w:rPr>
          <w:rFonts w:hint="eastAsia" w:ascii="宋体"/>
          <w:sz w:val="24"/>
        </w:rPr>
        <w:t>）；</w:t>
      </w:r>
    </w:p>
    <w:p>
      <w:pPr>
        <w:spacing w:line="400" w:lineRule="exact"/>
        <w:ind w:firstLine="480" w:firstLineChars="200"/>
        <w:rPr>
          <w:rFonts w:ascii="宋体"/>
          <w:b/>
          <w:sz w:val="24"/>
        </w:rPr>
      </w:pPr>
      <w:r>
        <w:rPr>
          <w:rFonts w:hint="eastAsia" w:ascii="宋体"/>
          <w:sz w:val="24"/>
        </w:rPr>
        <w:t>六、有分考点的校外学习中心，要认真核对本校外学习中心各分考点的考生数据，避免考生数据错、漏、重。考生一旦确定考点，不得擅自变更考点。</w:t>
      </w:r>
    </w:p>
    <w:p>
      <w:pPr>
        <w:spacing w:before="100" w:beforeAutospacing="1" w:after="100" w:afterAutospacing="1" w:line="400" w:lineRule="exact"/>
        <w:ind w:firstLine="482" w:firstLineChars="200"/>
        <w:rPr>
          <w:rFonts w:ascii="宋体"/>
          <w:b/>
          <w:sz w:val="24"/>
        </w:rPr>
      </w:pPr>
    </w:p>
    <w:p>
      <w:pPr>
        <w:pStyle w:val="15"/>
        <w:spacing w:line="380" w:lineRule="exact"/>
        <w:rPr>
          <w:rFonts w:ascii="宋体"/>
          <w:sz w:val="24"/>
          <w:szCs w:val="24"/>
        </w:rPr>
      </w:pPr>
    </w:p>
    <w:p>
      <w:pPr>
        <w:pStyle w:val="15"/>
        <w:spacing w:line="380" w:lineRule="exact"/>
        <w:jc w:val="both"/>
        <w:rPr>
          <w:rFonts w:ascii="宋体"/>
          <w:sz w:val="24"/>
          <w:szCs w:val="24"/>
        </w:rPr>
      </w:pPr>
      <w:bookmarkStart w:id="1" w:name="_GoBack"/>
      <w:bookmarkEnd w:id="1"/>
    </w:p>
    <w:sectPr>
      <w:headerReference r:id="rId3" w:type="default"/>
      <w:footerReference r:id="rId4" w:type="default"/>
      <w:pgSz w:w="11906" w:h="16838"/>
      <w:pgMar w:top="1701" w:right="1304" w:bottom="1134" w:left="130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4DEF"/>
    <w:multiLevelType w:val="multilevel"/>
    <w:tmpl w:val="1A264DEF"/>
    <w:lvl w:ilvl="0" w:tentative="0">
      <w:start w:val="1"/>
      <w:numFmt w:val="japaneseCounting"/>
      <w:lvlText w:val="（%1）"/>
      <w:lvlJc w:val="left"/>
      <w:pPr>
        <w:tabs>
          <w:tab w:val="left" w:pos="1200"/>
        </w:tabs>
        <w:ind w:left="1200" w:hanging="72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
    <w:nsid w:val="1AB66C1C"/>
    <w:multiLevelType w:val="multilevel"/>
    <w:tmpl w:val="1AB66C1C"/>
    <w:lvl w:ilvl="0" w:tentative="0">
      <w:start w:val="1"/>
      <w:numFmt w:val="japaneseCounting"/>
      <w:lvlText w:val="（%1）"/>
      <w:lvlJc w:val="left"/>
      <w:pPr>
        <w:tabs>
          <w:tab w:val="left" w:pos="1200"/>
        </w:tabs>
        <w:ind w:left="1200" w:hanging="72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2">
    <w:nsid w:val="28E644D2"/>
    <w:multiLevelType w:val="multilevel"/>
    <w:tmpl w:val="28E644D2"/>
    <w:lvl w:ilvl="0" w:tentative="0">
      <w:start w:val="1"/>
      <w:numFmt w:val="japaneseCounting"/>
      <w:lvlText w:val="（%1）"/>
      <w:lvlJc w:val="left"/>
      <w:pPr>
        <w:tabs>
          <w:tab w:val="left" w:pos="1200"/>
        </w:tabs>
        <w:ind w:left="1200" w:hanging="72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3">
    <w:nsid w:val="4BFB27E9"/>
    <w:multiLevelType w:val="multilevel"/>
    <w:tmpl w:val="4BFB27E9"/>
    <w:lvl w:ilvl="0" w:tentative="0">
      <w:start w:val="1"/>
      <w:numFmt w:val="japaneseCounting"/>
      <w:lvlText w:val="（%1）"/>
      <w:lvlJc w:val="left"/>
      <w:pPr>
        <w:tabs>
          <w:tab w:val="left" w:pos="1200"/>
        </w:tabs>
        <w:ind w:left="1200" w:hanging="72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4">
    <w:nsid w:val="682345E9"/>
    <w:multiLevelType w:val="multilevel"/>
    <w:tmpl w:val="682345E9"/>
    <w:lvl w:ilvl="0" w:tentative="0">
      <w:start w:val="1"/>
      <w:numFmt w:val="japaneseCounting"/>
      <w:lvlText w:val="（%1）"/>
      <w:lvlJc w:val="left"/>
      <w:pPr>
        <w:tabs>
          <w:tab w:val="left" w:pos="1200"/>
        </w:tabs>
        <w:ind w:left="1200" w:hanging="72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5">
    <w:nsid w:val="68F55725"/>
    <w:multiLevelType w:val="multilevel"/>
    <w:tmpl w:val="68F55725"/>
    <w:lvl w:ilvl="0" w:tentative="0">
      <w:start w:val="1"/>
      <w:numFmt w:val="japaneseCounting"/>
      <w:lvlText w:val="（%1）"/>
      <w:lvlJc w:val="left"/>
      <w:pPr>
        <w:tabs>
          <w:tab w:val="left" w:pos="1200"/>
        </w:tabs>
        <w:ind w:left="1200" w:hanging="72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D2"/>
    <w:rsid w:val="00045E6D"/>
    <w:rsid w:val="00063F9E"/>
    <w:rsid w:val="000720C3"/>
    <w:rsid w:val="00074040"/>
    <w:rsid w:val="000B20DD"/>
    <w:rsid w:val="000D1F7F"/>
    <w:rsid w:val="00113E80"/>
    <w:rsid w:val="00114581"/>
    <w:rsid w:val="00133E32"/>
    <w:rsid w:val="0013652F"/>
    <w:rsid w:val="00147C08"/>
    <w:rsid w:val="00170516"/>
    <w:rsid w:val="0019155C"/>
    <w:rsid w:val="001B4808"/>
    <w:rsid w:val="001E1693"/>
    <w:rsid w:val="001F60F1"/>
    <w:rsid w:val="00206E17"/>
    <w:rsid w:val="00210A88"/>
    <w:rsid w:val="00221EE6"/>
    <w:rsid w:val="0023263E"/>
    <w:rsid w:val="00245439"/>
    <w:rsid w:val="00246998"/>
    <w:rsid w:val="002931EF"/>
    <w:rsid w:val="002F72D8"/>
    <w:rsid w:val="0032214E"/>
    <w:rsid w:val="00324300"/>
    <w:rsid w:val="00337F2B"/>
    <w:rsid w:val="00347D71"/>
    <w:rsid w:val="0037182F"/>
    <w:rsid w:val="003A589B"/>
    <w:rsid w:val="003C10B8"/>
    <w:rsid w:val="003F48D2"/>
    <w:rsid w:val="00406696"/>
    <w:rsid w:val="00406860"/>
    <w:rsid w:val="00430151"/>
    <w:rsid w:val="00437901"/>
    <w:rsid w:val="00487A8F"/>
    <w:rsid w:val="004A5064"/>
    <w:rsid w:val="004B09B9"/>
    <w:rsid w:val="004B3963"/>
    <w:rsid w:val="004B40F2"/>
    <w:rsid w:val="004B53A1"/>
    <w:rsid w:val="004C0027"/>
    <w:rsid w:val="004C77D2"/>
    <w:rsid w:val="004D4BB5"/>
    <w:rsid w:val="004D7CCE"/>
    <w:rsid w:val="004E3F38"/>
    <w:rsid w:val="004F3A7E"/>
    <w:rsid w:val="00552393"/>
    <w:rsid w:val="00556C3E"/>
    <w:rsid w:val="00586AE7"/>
    <w:rsid w:val="00587469"/>
    <w:rsid w:val="00591CC8"/>
    <w:rsid w:val="005C6AF3"/>
    <w:rsid w:val="005D39E5"/>
    <w:rsid w:val="005D67EF"/>
    <w:rsid w:val="00615CFF"/>
    <w:rsid w:val="00634851"/>
    <w:rsid w:val="006353DE"/>
    <w:rsid w:val="0064116C"/>
    <w:rsid w:val="006508DE"/>
    <w:rsid w:val="006555BE"/>
    <w:rsid w:val="00656ACC"/>
    <w:rsid w:val="006726E4"/>
    <w:rsid w:val="0067516F"/>
    <w:rsid w:val="00687FD9"/>
    <w:rsid w:val="006C50C0"/>
    <w:rsid w:val="006C68A9"/>
    <w:rsid w:val="007067B4"/>
    <w:rsid w:val="00713EC5"/>
    <w:rsid w:val="0071745A"/>
    <w:rsid w:val="00734951"/>
    <w:rsid w:val="00750675"/>
    <w:rsid w:val="00751D00"/>
    <w:rsid w:val="00764A91"/>
    <w:rsid w:val="00770641"/>
    <w:rsid w:val="007751EF"/>
    <w:rsid w:val="007851FB"/>
    <w:rsid w:val="007A7ECA"/>
    <w:rsid w:val="007D1A5E"/>
    <w:rsid w:val="007E1C9A"/>
    <w:rsid w:val="007E1D85"/>
    <w:rsid w:val="007F246C"/>
    <w:rsid w:val="007F2C82"/>
    <w:rsid w:val="0082271B"/>
    <w:rsid w:val="00822C11"/>
    <w:rsid w:val="00860480"/>
    <w:rsid w:val="008654CA"/>
    <w:rsid w:val="00865DEF"/>
    <w:rsid w:val="008809D8"/>
    <w:rsid w:val="008B0A57"/>
    <w:rsid w:val="008C177E"/>
    <w:rsid w:val="008D6102"/>
    <w:rsid w:val="008E0CA6"/>
    <w:rsid w:val="0090493A"/>
    <w:rsid w:val="00905038"/>
    <w:rsid w:val="009200C3"/>
    <w:rsid w:val="00920395"/>
    <w:rsid w:val="00930BB7"/>
    <w:rsid w:val="00935073"/>
    <w:rsid w:val="009373F0"/>
    <w:rsid w:val="009476BD"/>
    <w:rsid w:val="0095625C"/>
    <w:rsid w:val="00963669"/>
    <w:rsid w:val="00974A89"/>
    <w:rsid w:val="0098070B"/>
    <w:rsid w:val="0099302E"/>
    <w:rsid w:val="009C7945"/>
    <w:rsid w:val="009F215D"/>
    <w:rsid w:val="00A04522"/>
    <w:rsid w:val="00A142AE"/>
    <w:rsid w:val="00A16D8F"/>
    <w:rsid w:val="00A25E4B"/>
    <w:rsid w:val="00A40DC3"/>
    <w:rsid w:val="00A6028E"/>
    <w:rsid w:val="00A837A8"/>
    <w:rsid w:val="00A83BB8"/>
    <w:rsid w:val="00AC5199"/>
    <w:rsid w:val="00AF2D63"/>
    <w:rsid w:val="00AF62E2"/>
    <w:rsid w:val="00B0162C"/>
    <w:rsid w:val="00B157F7"/>
    <w:rsid w:val="00B3701E"/>
    <w:rsid w:val="00B52864"/>
    <w:rsid w:val="00B82AF7"/>
    <w:rsid w:val="00B87D7E"/>
    <w:rsid w:val="00B91CD6"/>
    <w:rsid w:val="00B91D11"/>
    <w:rsid w:val="00B92E11"/>
    <w:rsid w:val="00B93B53"/>
    <w:rsid w:val="00BD2D28"/>
    <w:rsid w:val="00C31A0D"/>
    <w:rsid w:val="00C508AF"/>
    <w:rsid w:val="00C62F0F"/>
    <w:rsid w:val="00C83617"/>
    <w:rsid w:val="00CB03B7"/>
    <w:rsid w:val="00CB1711"/>
    <w:rsid w:val="00CE65EA"/>
    <w:rsid w:val="00CE7AE4"/>
    <w:rsid w:val="00D2000F"/>
    <w:rsid w:val="00D37A9B"/>
    <w:rsid w:val="00D44CBE"/>
    <w:rsid w:val="00D5406C"/>
    <w:rsid w:val="00D55C43"/>
    <w:rsid w:val="00D61493"/>
    <w:rsid w:val="00D64059"/>
    <w:rsid w:val="00D6703C"/>
    <w:rsid w:val="00D678B0"/>
    <w:rsid w:val="00D67A76"/>
    <w:rsid w:val="00D7593F"/>
    <w:rsid w:val="00D818E8"/>
    <w:rsid w:val="00D96D17"/>
    <w:rsid w:val="00E01536"/>
    <w:rsid w:val="00E053F9"/>
    <w:rsid w:val="00E54980"/>
    <w:rsid w:val="00E8005C"/>
    <w:rsid w:val="00EA0759"/>
    <w:rsid w:val="00EB72B6"/>
    <w:rsid w:val="00EC1047"/>
    <w:rsid w:val="00EC3A12"/>
    <w:rsid w:val="00ED6DB7"/>
    <w:rsid w:val="00EF32F7"/>
    <w:rsid w:val="00F1769B"/>
    <w:rsid w:val="00F35C0B"/>
    <w:rsid w:val="00F4789F"/>
    <w:rsid w:val="00F50DE5"/>
    <w:rsid w:val="00F63F8F"/>
    <w:rsid w:val="00F802C2"/>
    <w:rsid w:val="00F901DE"/>
    <w:rsid w:val="00FA3059"/>
    <w:rsid w:val="00FC7D2A"/>
    <w:rsid w:val="00FF15DB"/>
    <w:rsid w:val="06196E76"/>
    <w:rsid w:val="09F364CA"/>
    <w:rsid w:val="124455EA"/>
    <w:rsid w:val="159B3719"/>
    <w:rsid w:val="15B857B7"/>
    <w:rsid w:val="16C50E59"/>
    <w:rsid w:val="1A6E4C29"/>
    <w:rsid w:val="1F197D6E"/>
    <w:rsid w:val="23870370"/>
    <w:rsid w:val="31ED64A1"/>
    <w:rsid w:val="328226C6"/>
    <w:rsid w:val="35AF09CF"/>
    <w:rsid w:val="3BD311DE"/>
    <w:rsid w:val="417B767F"/>
    <w:rsid w:val="431055FA"/>
    <w:rsid w:val="434E2B23"/>
    <w:rsid w:val="475F3902"/>
    <w:rsid w:val="4A2960E2"/>
    <w:rsid w:val="529846A5"/>
    <w:rsid w:val="52BA1D57"/>
    <w:rsid w:val="551B2D39"/>
    <w:rsid w:val="572B2E93"/>
    <w:rsid w:val="64B50AFB"/>
    <w:rsid w:val="6AAB2A9B"/>
    <w:rsid w:val="784138F7"/>
    <w:rsid w:val="796D3D99"/>
    <w:rsid w:val="7BF131E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2"/>
    <w:qFormat/>
    <w:uiPriority w:val="99"/>
    <w:rPr>
      <w:rFonts w:ascii="宋体" w:hAnsi="Courier New"/>
      <w:szCs w:val="21"/>
    </w:rPr>
  </w:style>
  <w:style w:type="paragraph" w:styleId="3">
    <w:name w:val="Balloon Text"/>
    <w:basedOn w:val="1"/>
    <w:link w:val="17"/>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99"/>
    <w:rPr>
      <w:rFonts w:cs="Times New Roman"/>
      <w:b/>
      <w:bCs/>
    </w:rPr>
  </w:style>
  <w:style w:type="character" w:styleId="10">
    <w:name w:val="page number"/>
    <w:basedOn w:val="8"/>
    <w:qFormat/>
    <w:uiPriority w:val="99"/>
    <w:rPr>
      <w:rFonts w:cs="Times New Roman"/>
    </w:rPr>
  </w:style>
  <w:style w:type="character" w:styleId="11">
    <w:name w:val="Hyperlink"/>
    <w:basedOn w:val="8"/>
    <w:qFormat/>
    <w:uiPriority w:val="99"/>
    <w:rPr>
      <w:rFonts w:cs="Times New Roman"/>
      <w:color w:val="0000FF"/>
      <w:u w:val="none"/>
    </w:rPr>
  </w:style>
  <w:style w:type="character" w:customStyle="1" w:styleId="12">
    <w:name w:val="纯文本 Char"/>
    <w:basedOn w:val="8"/>
    <w:link w:val="2"/>
    <w:semiHidden/>
    <w:qFormat/>
    <w:uiPriority w:val="99"/>
    <w:rPr>
      <w:rFonts w:ascii="宋体" w:hAnsi="Courier New" w:cs="Courier New"/>
      <w:szCs w:val="21"/>
    </w:rPr>
  </w:style>
  <w:style w:type="character" w:customStyle="1" w:styleId="13">
    <w:name w:val="页脚 Char"/>
    <w:basedOn w:val="8"/>
    <w:link w:val="4"/>
    <w:qFormat/>
    <w:locked/>
    <w:uiPriority w:val="99"/>
    <w:rPr>
      <w:rFonts w:ascii="Times New Roman" w:hAnsi="Times New Roman" w:eastAsia="宋体" w:cs="Times New Roman"/>
      <w:sz w:val="18"/>
      <w:szCs w:val="18"/>
    </w:rPr>
  </w:style>
  <w:style w:type="character" w:customStyle="1" w:styleId="14">
    <w:name w:val="页眉 Char"/>
    <w:basedOn w:val="8"/>
    <w:link w:val="5"/>
    <w:qFormat/>
    <w:locked/>
    <w:uiPriority w:val="99"/>
    <w:rPr>
      <w:rFonts w:ascii="Times New Roman" w:hAnsi="Times New Roman" w:eastAsia="宋体" w:cs="Times New Roman"/>
      <w:sz w:val="18"/>
      <w:szCs w:val="18"/>
    </w:rPr>
  </w:style>
  <w:style w:type="paragraph" w:styleId="15">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99"/>
    <w:pPr>
      <w:ind w:firstLine="420" w:firstLineChars="200"/>
    </w:pPr>
  </w:style>
  <w:style w:type="character" w:customStyle="1" w:styleId="17">
    <w:name w:val="批注框文本 Char"/>
    <w:basedOn w:val="8"/>
    <w:link w:val="3"/>
    <w:semiHidden/>
    <w:qFormat/>
    <w:locked/>
    <w:uiPriority w:val="99"/>
    <w:rPr>
      <w:rFonts w:cs="Times New Roman"/>
      <w:kern w:val="2"/>
      <w:sz w:val="18"/>
      <w:szCs w:val="18"/>
    </w:rPr>
  </w:style>
  <w:style w:type="character" w:customStyle="1" w:styleId="18">
    <w:name w:val="font51"/>
    <w:basedOn w:val="8"/>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34</Pages>
  <Words>3996</Words>
  <Characters>22779</Characters>
  <Lines>189</Lines>
  <Paragraphs>53</Paragraphs>
  <TotalTime>24</TotalTime>
  <ScaleCrop>false</ScaleCrop>
  <LinksUpToDate>false</LinksUpToDate>
  <CharactersWithSpaces>26722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2018-03-27T03:27:00Z</dcterms:created>
  <dc:creator>郑灵</dc:creator>
  <cp:lastModifiedBy>奕川</cp:lastModifiedBy>
  <cp:lastPrinted>2019-06-24T09:25:05Z</cp:lastPrinted>
  <dcterms:modified xsi:type="dcterms:W3CDTF">2019-06-24T09:33:20Z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