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bCs/>
          <w:color w:val="333333"/>
          <w:lang w:val="en-US" w:eastAsia="zh-CN"/>
        </w:rPr>
      </w:pPr>
      <w:r>
        <w:rPr>
          <w:rFonts w:hint="eastAsia" w:ascii="黑体" w:eastAsia="黑体"/>
          <w:b/>
          <w:bCs/>
          <w:color w:val="333333"/>
        </w:rPr>
        <w:t>《</w:t>
      </w:r>
      <w:r>
        <w:rPr>
          <w:rFonts w:hint="eastAsia" w:ascii="黑体" w:eastAsia="黑体"/>
          <w:b/>
          <w:bCs/>
          <w:color w:val="333333"/>
          <w:lang w:val="en-US" w:eastAsia="zh-CN"/>
        </w:rPr>
        <w:t>配音艺术</w:t>
      </w:r>
      <w:r>
        <w:rPr>
          <w:rFonts w:hint="eastAsia" w:ascii="黑体" w:eastAsia="黑体"/>
          <w:b/>
          <w:bCs/>
          <w:color w:val="333333"/>
          <w:lang w:eastAsia="zh-CN"/>
        </w:rPr>
        <w:t>》（课程代码：09346）</w:t>
      </w:r>
      <w:r>
        <w:rPr>
          <w:rFonts w:hint="eastAsia" w:ascii="黑体" w:eastAsia="黑体"/>
          <w:b/>
          <w:bCs/>
          <w:color w:val="333333"/>
        </w:rPr>
        <w:t>课程考试</w:t>
      </w:r>
      <w:r>
        <w:rPr>
          <w:rFonts w:hint="eastAsia" w:ascii="黑体" w:eastAsia="黑体"/>
          <w:b/>
          <w:bCs/>
          <w:color w:val="333333"/>
          <w:lang w:val="en-US" w:eastAsia="zh-CN"/>
        </w:rPr>
        <w:t>大纲</w:t>
      </w:r>
    </w:p>
    <w:p>
      <w:pPr>
        <w:ind w:right="41" w:firstLine="620" w:firstLineChars="200"/>
        <w:rPr>
          <w:rFonts w:ascii="仿宋_GB2312" w:eastAsia="仿宋_GB2312"/>
          <w:color w:val="333333"/>
        </w:rPr>
      </w:pPr>
      <w:r>
        <w:rPr>
          <w:rFonts w:hint="eastAsia" w:ascii="仿宋_GB2312" w:eastAsia="仿宋_GB2312"/>
          <w:color w:val="333333"/>
        </w:rPr>
        <w:t>高等教育自学考试是对自学者进行的以学历教育为主的国家考试，是个人自学、社会助学和国家考试相结合的高等教育形式。按照自学考试课程命题的有关规定，制定本</w:t>
      </w:r>
      <w:r>
        <w:rPr>
          <w:rFonts w:hint="eastAsia" w:ascii="仿宋_GB2312" w:eastAsia="仿宋_GB2312"/>
          <w:color w:val="333333"/>
          <w:lang w:val="en-US" w:eastAsia="zh-CN"/>
        </w:rPr>
        <w:t>大纲</w:t>
      </w:r>
      <w:r>
        <w:rPr>
          <w:rFonts w:hint="eastAsia" w:ascii="仿宋_GB2312" w:eastAsia="仿宋_GB2312"/>
          <w:color w:val="333333"/>
        </w:rPr>
        <w:t>。</w:t>
      </w:r>
    </w:p>
    <w:p>
      <w:pPr>
        <w:ind w:right="41" w:firstLine="622" w:firstLineChars="200"/>
        <w:rPr>
          <w:rFonts w:ascii="黑体" w:eastAsia="黑体"/>
          <w:b/>
          <w:bCs/>
          <w:color w:val="333333"/>
        </w:rPr>
      </w:pPr>
      <w:r>
        <w:rPr>
          <w:rFonts w:hint="eastAsia" w:ascii="黑体" w:eastAsia="黑体"/>
          <w:b/>
          <w:bCs/>
          <w:color w:val="333333"/>
        </w:rPr>
        <w:t>一、课程性质和考试目标</w:t>
      </w:r>
    </w:p>
    <w:p>
      <w:pPr>
        <w:ind w:right="41" w:firstLine="620" w:firstLineChars="200"/>
        <w:rPr>
          <w:rFonts w:ascii="仿宋_GB2312" w:eastAsia="仿宋_GB2312"/>
          <w:color w:val="333333"/>
        </w:rPr>
      </w:pPr>
      <w:r>
        <w:rPr>
          <w:rFonts w:ascii="仿宋_GB2312" w:eastAsia="仿宋_GB2312"/>
          <w:color w:val="333333"/>
        </w:rPr>
        <w:t>1．课程性质</w:t>
      </w:r>
    </w:p>
    <w:p>
      <w:pPr>
        <w:ind w:right="41" w:firstLine="620" w:firstLineChars="200"/>
        <w:rPr>
          <w:rFonts w:ascii="仿宋_GB2312" w:eastAsia="仿宋_GB2312"/>
          <w:color w:val="333333"/>
        </w:rPr>
      </w:pPr>
      <w:r>
        <w:rPr>
          <w:rFonts w:hint="eastAsia" w:ascii="仿宋_GB2312" w:eastAsia="仿宋_GB2312"/>
          <w:color w:val="333333"/>
        </w:rPr>
        <w:t>《</w:t>
      </w:r>
      <w:r>
        <w:rPr>
          <w:rFonts w:hint="eastAsia" w:ascii="仿宋_GB2312"/>
          <w:color w:val="333333"/>
          <w:lang w:val="en-US" w:eastAsia="zh-CN"/>
        </w:rPr>
        <w:t>配音艺术</w:t>
      </w:r>
      <w:r>
        <w:rPr>
          <w:rFonts w:hint="eastAsia" w:ascii="仿宋_GB2312" w:eastAsia="仿宋_GB2312"/>
          <w:color w:val="333333"/>
        </w:rPr>
        <w:t>》课程</w:t>
      </w:r>
      <w:bookmarkStart w:id="0" w:name="_Hlk68600039"/>
      <w:r>
        <w:rPr>
          <w:rFonts w:hint="eastAsia" w:ascii="仿宋_GB2312" w:eastAsia="仿宋_GB2312"/>
          <w:color w:val="333333"/>
        </w:rPr>
        <w:t>侧重于实践训练，内容包含纪录片解说、广告配音、影视剧人物配音等诸多影视配音样式，既有共性要求，又有个性要求。</w:t>
      </w:r>
      <w:r>
        <w:rPr>
          <w:rFonts w:hint="eastAsia" w:ascii="仿宋_GB2312"/>
          <w:color w:val="333333"/>
          <w:lang w:val="en-US" w:eastAsia="zh-CN"/>
        </w:rPr>
        <w:t>配音艺术</w:t>
      </w:r>
      <w:r>
        <w:rPr>
          <w:rFonts w:hint="eastAsia" w:ascii="仿宋_GB2312" w:eastAsia="仿宋_GB2312"/>
          <w:color w:val="333333"/>
        </w:rPr>
        <w:t>以播音主持业务为基础，通过各类创作活动，指导播音主持艺术创作实践。</w:t>
      </w:r>
      <w:bookmarkEnd w:id="0"/>
    </w:p>
    <w:p>
      <w:pPr>
        <w:ind w:right="41" w:firstLine="620" w:firstLineChars="200"/>
        <w:rPr>
          <w:rFonts w:ascii="仿宋_GB2312" w:eastAsia="仿宋_GB2312"/>
          <w:color w:val="333333"/>
        </w:rPr>
      </w:pPr>
      <w:r>
        <w:rPr>
          <w:rFonts w:ascii="仿宋_GB2312" w:eastAsia="仿宋_GB2312"/>
          <w:color w:val="333333"/>
        </w:rPr>
        <w:t>2．考试目标</w:t>
      </w:r>
    </w:p>
    <w:p>
      <w:pPr>
        <w:spacing w:line="360" w:lineRule="auto"/>
        <w:ind w:firstLine="620" w:firstLineChars="200"/>
        <w:rPr>
          <w:rFonts w:ascii="宋体" w:hAnsi="宋体"/>
          <w:szCs w:val="21"/>
        </w:rPr>
      </w:pPr>
      <w:r>
        <w:rPr>
          <w:rFonts w:hint="eastAsia" w:ascii="仿宋_GB2312" w:eastAsia="仿宋_GB2312"/>
          <w:color w:val="333333"/>
        </w:rPr>
        <w:t>通过自学和考试，</w:t>
      </w:r>
      <w:r>
        <w:rPr>
          <w:rFonts w:hint="eastAsia" w:ascii="仿宋_GB2312" w:eastAsia="仿宋_GB2312"/>
          <w:color w:val="333333"/>
          <w:lang w:val="en-US" w:eastAsia="zh-CN"/>
        </w:rPr>
        <w:t>使自学者</w:t>
      </w:r>
      <w:r>
        <w:rPr>
          <w:rFonts w:hint="eastAsia" w:ascii="宋体" w:hAnsi="宋体"/>
          <w:szCs w:val="21"/>
        </w:rPr>
        <w:t>通过实践训练掌握纪录片解说、广告配音、影视剧人物配音等诸多影视配音样式。以播音主持业务为基础，通过各类创作活动，指导播音主持艺术创作实践。开阔学生的业务视野、拓展学生的业务技能、整体提升学生的语言功力。</w:t>
      </w:r>
    </w:p>
    <w:p>
      <w:pPr>
        <w:ind w:right="41" w:firstLine="620" w:firstLineChars="200"/>
        <w:rPr>
          <w:rFonts w:hint="eastAsia" w:ascii="仿宋_GB2312" w:eastAsia="仿宋_GB2312"/>
          <w:color w:val="333333"/>
          <w:lang w:val="en-US" w:eastAsia="zh-CN"/>
        </w:rPr>
      </w:pPr>
    </w:p>
    <w:p>
      <w:pPr>
        <w:ind w:right="41" w:firstLine="622" w:firstLineChars="200"/>
        <w:rPr>
          <w:rFonts w:hint="default" w:ascii="黑体" w:eastAsia="黑体"/>
          <w:b/>
          <w:bCs/>
          <w:color w:val="333333"/>
          <w:lang w:val="en-US" w:eastAsia="zh-CN"/>
        </w:rPr>
      </w:pPr>
      <w:r>
        <w:rPr>
          <w:rFonts w:hint="eastAsia" w:ascii="黑体" w:eastAsia="黑体"/>
          <w:b/>
          <w:bCs/>
          <w:color w:val="333333"/>
        </w:rPr>
        <w:t>二、考试内容</w:t>
      </w:r>
      <w:r>
        <w:rPr>
          <w:rFonts w:hint="eastAsia" w:ascii="黑体" w:eastAsia="黑体"/>
          <w:b/>
          <w:bCs/>
          <w:color w:val="333333"/>
          <w:lang w:val="en-US" w:eastAsia="zh-CN"/>
        </w:rPr>
        <w:t>和考核要求</w:t>
      </w:r>
    </w:p>
    <w:p>
      <w:pPr>
        <w:ind w:right="41" w:firstLine="620" w:firstLineChars="200"/>
        <w:rPr>
          <w:rFonts w:hint="default" w:ascii="仿宋_GB2312" w:eastAsia="仿宋_GB2312"/>
          <w:color w:val="333333"/>
          <w:lang w:val="en-US" w:eastAsia="zh-CN"/>
        </w:rPr>
      </w:pPr>
      <w:r>
        <w:rPr>
          <w:rFonts w:hint="eastAsia" w:ascii="仿宋_GB2312" w:eastAsia="仿宋_GB2312"/>
          <w:color w:val="333333"/>
        </w:rPr>
        <w:t>本课程的考试内容以课程考试大纲为依据。其内容为：</w:t>
      </w:r>
    </w:p>
    <w:p>
      <w:pPr>
        <w:ind w:right="41" w:firstLine="620" w:firstLineChars="200"/>
        <w:rPr>
          <w:rFonts w:hint="default" w:ascii="仿宋_GB2312" w:eastAsia="仿宋_GB2312"/>
          <w:color w:val="333333"/>
          <w:lang w:val="en-US" w:eastAsia="zh-CN"/>
        </w:rPr>
      </w:pPr>
      <w:r>
        <w:rPr>
          <w:rFonts w:hint="eastAsia" w:ascii="仿宋_GB2312" w:eastAsia="仿宋_GB2312"/>
          <w:color w:val="333333"/>
          <w:lang w:val="en-US" w:eastAsia="zh-CN"/>
        </w:rPr>
        <w:t>第一章“</w:t>
      </w:r>
      <w:r>
        <w:rPr>
          <w:rFonts w:hint="eastAsia" w:ascii="仿宋_GB2312"/>
          <w:color w:val="333333"/>
          <w:lang w:val="en-US" w:eastAsia="zh-CN"/>
        </w:rPr>
        <w:t>纪录片解说</w:t>
      </w:r>
      <w:r>
        <w:rPr>
          <w:rFonts w:hint="eastAsia" w:ascii="仿宋_GB2312" w:eastAsia="仿宋_GB2312"/>
          <w:color w:val="333333"/>
          <w:lang w:val="en-US" w:eastAsia="zh-CN"/>
        </w:rPr>
        <w:t>”需要掌握：</w:t>
      </w:r>
      <w:r>
        <w:rPr>
          <w:rFonts w:hint="eastAsia" w:ascii="仿宋_GB2312"/>
          <w:color w:val="333333"/>
          <w:lang w:val="en-US" w:eastAsia="zh-CN"/>
        </w:rPr>
        <w:t>纪录片解说的理论概要；纪录片解说语言样态；纪录片解说典型案例分析。</w:t>
      </w:r>
    </w:p>
    <w:p>
      <w:pPr>
        <w:ind w:right="41" w:firstLine="620" w:firstLineChars="200"/>
        <w:rPr>
          <w:rFonts w:hint="default" w:ascii="仿宋_GB2312" w:eastAsia="仿宋_GB2312"/>
          <w:color w:val="333333"/>
          <w:lang w:val="en-US" w:eastAsia="zh-CN"/>
        </w:rPr>
      </w:pPr>
      <w:r>
        <w:rPr>
          <w:rFonts w:hint="eastAsia" w:ascii="仿宋_GB2312" w:eastAsia="仿宋_GB2312"/>
          <w:color w:val="333333"/>
          <w:lang w:val="en-US" w:eastAsia="zh-CN"/>
        </w:rPr>
        <w:t>第二章“</w:t>
      </w:r>
      <w:r>
        <w:rPr>
          <w:rFonts w:hint="eastAsia" w:ascii="仿宋_GB2312"/>
          <w:color w:val="333333"/>
          <w:lang w:val="en-US" w:eastAsia="zh-CN"/>
        </w:rPr>
        <w:t>广告配音</w:t>
      </w:r>
      <w:r>
        <w:rPr>
          <w:rFonts w:hint="eastAsia" w:ascii="仿宋_GB2312" w:eastAsia="仿宋_GB2312"/>
          <w:color w:val="333333"/>
          <w:lang w:val="en-US" w:eastAsia="zh-CN"/>
        </w:rPr>
        <w:t>”需要掌握：</w:t>
      </w:r>
      <w:r>
        <w:rPr>
          <w:rFonts w:hint="eastAsia" w:ascii="仿宋_GB2312"/>
          <w:color w:val="333333"/>
          <w:lang w:val="en-US" w:eastAsia="zh-CN"/>
        </w:rPr>
        <w:t>广告配音的理论概要；广告配音的类型及示例分析。</w:t>
      </w:r>
    </w:p>
    <w:p>
      <w:pPr>
        <w:ind w:right="41" w:firstLine="620" w:firstLineChars="200"/>
        <w:rPr>
          <w:rFonts w:hint="default" w:ascii="仿宋_GB2312" w:eastAsia="仿宋_GB2312"/>
          <w:color w:val="333333"/>
          <w:lang w:val="en-US" w:eastAsia="zh-CN"/>
        </w:rPr>
      </w:pPr>
      <w:r>
        <w:rPr>
          <w:rFonts w:hint="eastAsia" w:ascii="仿宋_GB2312" w:eastAsia="仿宋_GB2312"/>
          <w:color w:val="333333"/>
          <w:lang w:val="en-US" w:eastAsia="zh-CN"/>
        </w:rPr>
        <w:t>第三章“</w:t>
      </w:r>
      <w:r>
        <w:rPr>
          <w:rFonts w:hint="eastAsia" w:ascii="仿宋_GB2312"/>
          <w:color w:val="333333"/>
          <w:lang w:val="en-US" w:eastAsia="zh-CN"/>
        </w:rPr>
        <w:t>影视剧人物配音</w:t>
      </w:r>
      <w:r>
        <w:rPr>
          <w:rFonts w:hint="eastAsia" w:ascii="仿宋_GB2312" w:eastAsia="仿宋_GB2312"/>
          <w:color w:val="333333"/>
          <w:lang w:val="en-US" w:eastAsia="zh-CN"/>
        </w:rPr>
        <w:t>”需要掌握：</w:t>
      </w:r>
      <w:r>
        <w:rPr>
          <w:rFonts w:hint="eastAsia" w:ascii="仿宋_GB2312"/>
          <w:color w:val="333333"/>
          <w:lang w:val="en-US" w:eastAsia="zh-CN"/>
        </w:rPr>
        <w:t>影视剧人物配音的理论概要；经典作品赏析。</w:t>
      </w:r>
    </w:p>
    <w:p>
      <w:pPr>
        <w:ind w:right="41" w:firstLine="622" w:firstLineChars="200"/>
        <w:rPr>
          <w:rFonts w:hint="eastAsia" w:ascii="黑体" w:eastAsia="黑体"/>
          <w:b/>
          <w:bCs/>
          <w:color w:val="333333"/>
        </w:rPr>
      </w:pPr>
    </w:p>
    <w:p>
      <w:pPr>
        <w:ind w:right="41" w:firstLine="622" w:firstLineChars="200"/>
        <w:rPr>
          <w:rFonts w:hint="default" w:ascii="黑体" w:eastAsia="黑体"/>
          <w:b/>
          <w:bCs/>
          <w:color w:val="333333"/>
          <w:lang w:val="en-US" w:eastAsia="zh-CN"/>
        </w:rPr>
      </w:pPr>
      <w:r>
        <w:rPr>
          <w:rFonts w:hint="eastAsia" w:ascii="黑体" w:eastAsia="黑体"/>
          <w:b/>
          <w:bCs/>
          <w:color w:val="333333"/>
        </w:rPr>
        <w:t>三、考试</w:t>
      </w:r>
      <w:r>
        <w:rPr>
          <w:rFonts w:hint="eastAsia" w:ascii="黑体" w:eastAsia="黑体"/>
          <w:b/>
          <w:bCs/>
          <w:color w:val="333333"/>
          <w:lang w:val="en-US" w:eastAsia="zh-CN"/>
        </w:rPr>
        <w:t>范围和考试说明</w:t>
      </w:r>
    </w:p>
    <w:p>
      <w:pPr>
        <w:ind w:left="-8"/>
        <w:rPr>
          <w:rFonts w:ascii="仿宋_GB2312" w:eastAsia="仿宋_GB2312"/>
          <w:color w:val="333333"/>
        </w:rPr>
      </w:pPr>
      <w:r>
        <w:rPr>
          <w:rFonts w:ascii="仿宋_GB2312" w:eastAsia="仿宋_GB2312"/>
          <w:color w:val="333333"/>
        </w:rPr>
        <w:t xml:space="preserve">    </w:t>
      </w:r>
      <w:r>
        <w:rPr>
          <w:rFonts w:hint="eastAsia" w:ascii="仿宋_GB2312" w:eastAsia="仿宋_GB2312"/>
          <w:color w:val="333333"/>
        </w:rPr>
        <w:t>坚持质量标准，注重能力考查，使考试合格者能达到一般普通高等学校同专业同课程的结业水平，并体现自学考试以培养应用型人才为主要目标的特点。</w:t>
      </w:r>
    </w:p>
    <w:p>
      <w:pPr>
        <w:ind w:firstLine="620" w:firstLineChars="200"/>
        <w:rPr>
          <w:rFonts w:ascii="仿宋_GB2312" w:eastAsia="仿宋_GB2312"/>
          <w:color w:val="333333"/>
        </w:rPr>
      </w:pPr>
      <w:r>
        <w:rPr>
          <w:rFonts w:hint="eastAsia" w:ascii="仿宋_GB2312" w:eastAsia="仿宋_GB2312"/>
          <w:color w:val="333333"/>
          <w:lang w:val="en-US" w:eastAsia="zh-CN"/>
        </w:rPr>
        <w:t>1.</w:t>
      </w:r>
      <w:r>
        <w:rPr>
          <w:rFonts w:ascii="仿宋_GB2312" w:eastAsia="仿宋_GB2312"/>
          <w:color w:val="333333"/>
        </w:rPr>
        <w:t>考试依据和范围</w:t>
      </w:r>
    </w:p>
    <w:p>
      <w:pPr>
        <w:ind w:firstLine="620" w:firstLineChars="200"/>
        <w:rPr>
          <w:rFonts w:ascii="仿宋_GB2312" w:eastAsia="仿宋_GB2312"/>
          <w:color w:val="333333"/>
        </w:rPr>
      </w:pPr>
      <w:r>
        <w:rPr>
          <w:rFonts w:hint="eastAsia" w:ascii="仿宋_GB2312" w:eastAsia="仿宋_GB2312"/>
          <w:color w:val="333333"/>
        </w:rPr>
        <w:t>（</w:t>
      </w:r>
      <w:r>
        <w:rPr>
          <w:rFonts w:ascii="仿宋_GB2312" w:eastAsia="仿宋_GB2312"/>
          <w:color w:val="333333"/>
        </w:rPr>
        <w:t>1）以本课程自学考试</w:t>
      </w:r>
      <w:r>
        <w:rPr>
          <w:rFonts w:hint="eastAsia" w:ascii="仿宋_GB2312" w:eastAsia="仿宋_GB2312"/>
          <w:color w:val="333333"/>
        </w:rPr>
        <w:t>大纲</w:t>
      </w:r>
      <w:r>
        <w:rPr>
          <w:rFonts w:ascii="仿宋_GB2312" w:eastAsia="仿宋_GB2312"/>
          <w:color w:val="333333"/>
        </w:rPr>
        <w:t>为考试依据。</w:t>
      </w:r>
    </w:p>
    <w:p>
      <w:pPr>
        <w:ind w:firstLine="620" w:firstLineChars="200"/>
        <w:rPr>
          <w:rFonts w:ascii="仿宋_GB2312" w:eastAsia="仿宋_GB2312"/>
          <w:color w:val="333333"/>
        </w:rPr>
      </w:pPr>
      <w:r>
        <w:rPr>
          <w:rFonts w:hint="eastAsia" w:ascii="仿宋_GB2312" w:eastAsia="仿宋_GB2312"/>
          <w:color w:val="333333"/>
        </w:rPr>
        <w:t>（</w:t>
      </w:r>
      <w:r>
        <w:rPr>
          <w:rFonts w:ascii="仿宋_GB2312" w:eastAsia="仿宋_GB2312"/>
          <w:color w:val="333333"/>
        </w:rPr>
        <w:t>2）</w:t>
      </w:r>
      <w:r>
        <w:rPr>
          <w:rFonts w:hint="eastAsia" w:ascii="仿宋_GB2312" w:eastAsia="仿宋_GB2312"/>
          <w:color w:val="333333"/>
          <w:lang w:val="en-US" w:eastAsia="zh-CN"/>
        </w:rPr>
        <w:t>考试必读教材：《影视配音实用教程（第二版）》，王明军、阎亮，中国传媒大学出版社，2021年</w:t>
      </w:r>
      <w:r>
        <w:rPr>
          <w:rFonts w:ascii="仿宋_GB2312" w:eastAsia="仿宋_GB2312"/>
          <w:color w:val="333333"/>
        </w:rPr>
        <w:t>。</w:t>
      </w:r>
    </w:p>
    <w:p>
      <w:pPr>
        <w:ind w:firstLine="620" w:firstLineChars="200"/>
        <w:rPr>
          <w:rFonts w:ascii="仿宋_GB2312" w:eastAsia="仿宋_GB2312"/>
          <w:color w:val="333333"/>
        </w:rPr>
      </w:pPr>
      <w:r>
        <w:rPr>
          <w:rFonts w:hint="eastAsia" w:ascii="仿宋_GB2312" w:eastAsia="仿宋_GB2312"/>
          <w:color w:val="333333"/>
          <w:lang w:val="en-US" w:eastAsia="zh-CN"/>
        </w:rPr>
        <w:t>2.</w:t>
      </w:r>
      <w:r>
        <w:rPr>
          <w:rFonts w:ascii="仿宋_GB2312" w:eastAsia="仿宋_GB2312"/>
          <w:color w:val="333333"/>
        </w:rPr>
        <w:t>本课程考核的知识与能力的关系</w:t>
      </w:r>
    </w:p>
    <w:p>
      <w:pPr>
        <w:keepNext w:val="0"/>
        <w:keepLines w:val="0"/>
        <w:pageBreakBefore w:val="0"/>
        <w:widowControl w:val="0"/>
        <w:kinsoku/>
        <w:wordWrap/>
        <w:overflowPunct/>
        <w:topLinePunct w:val="0"/>
        <w:autoSpaceDE/>
        <w:autoSpaceDN/>
        <w:bidi w:val="0"/>
        <w:adjustRightInd/>
        <w:snapToGrid/>
        <w:ind w:firstLine="620" w:firstLineChars="200"/>
        <w:textAlignment w:val="auto"/>
        <w:rPr>
          <w:rFonts w:hint="eastAsia" w:ascii="仿宋_GB2312" w:eastAsia="仿宋_GB2312"/>
          <w:color w:val="333333"/>
          <w:szCs w:val="28"/>
        </w:rPr>
      </w:pPr>
      <w:r>
        <w:rPr>
          <w:rFonts w:hint="eastAsia" w:ascii="仿宋_GB2312" w:eastAsia="仿宋_GB2312"/>
          <w:color w:val="333333"/>
          <w:lang w:val="en-US" w:eastAsia="zh-CN"/>
        </w:rPr>
        <w:t>《</w:t>
      </w:r>
      <w:r>
        <w:rPr>
          <w:rFonts w:hint="eastAsia" w:ascii="仿宋_GB2312"/>
          <w:color w:val="333333"/>
          <w:lang w:val="en-US" w:eastAsia="zh-CN"/>
        </w:rPr>
        <w:t>配音艺术</w:t>
      </w:r>
      <w:r>
        <w:rPr>
          <w:rFonts w:hint="eastAsia" w:ascii="仿宋_GB2312" w:eastAsia="仿宋_GB2312"/>
          <w:color w:val="333333"/>
          <w:lang w:val="en-US" w:eastAsia="zh-CN"/>
        </w:rPr>
        <w:t>》</w:t>
      </w:r>
      <w:r>
        <w:rPr>
          <w:rFonts w:hint="eastAsia" w:ascii="仿宋_GB2312" w:eastAsia="仿宋_GB2312"/>
          <w:color w:val="333333"/>
          <w:szCs w:val="28"/>
        </w:rPr>
        <w:t>课程考试，应考核应考者的</w:t>
      </w:r>
      <w:r>
        <w:rPr>
          <w:rFonts w:hint="eastAsia" w:ascii="仿宋_GB2312"/>
          <w:color w:val="333333"/>
          <w:szCs w:val="28"/>
          <w:lang w:val="en-US" w:eastAsia="zh-CN"/>
        </w:rPr>
        <w:t>不同类型的配音实践能力</w:t>
      </w:r>
      <w:r>
        <w:rPr>
          <w:rFonts w:hint="eastAsia" w:ascii="仿宋_GB2312" w:eastAsia="仿宋_GB2312"/>
          <w:color w:val="333333"/>
        </w:rPr>
        <w:t>，确保考试合格者达到全日制普通高等学校本专业相同课程的</w:t>
      </w:r>
      <w:r>
        <w:rPr>
          <w:rFonts w:hint="eastAsia" w:ascii="仿宋_GB2312" w:eastAsia="仿宋_GB2312"/>
          <w:color w:val="333333"/>
          <w:szCs w:val="28"/>
        </w:rPr>
        <w:t>结业水平。</w:t>
      </w:r>
    </w:p>
    <w:p>
      <w:pPr>
        <w:keepNext w:val="0"/>
        <w:keepLines w:val="0"/>
        <w:pageBreakBefore w:val="0"/>
        <w:widowControl w:val="0"/>
        <w:kinsoku/>
        <w:wordWrap/>
        <w:overflowPunct/>
        <w:topLinePunct w:val="0"/>
        <w:autoSpaceDE/>
        <w:autoSpaceDN/>
        <w:bidi w:val="0"/>
        <w:adjustRightInd/>
        <w:snapToGrid/>
        <w:ind w:firstLine="620" w:firstLineChars="200"/>
        <w:textAlignment w:val="auto"/>
        <w:rPr>
          <w:rFonts w:hint="eastAsia" w:ascii="仿宋_GB2312" w:eastAsia="仿宋_GB2312"/>
          <w:color w:val="333333"/>
          <w:szCs w:val="28"/>
        </w:rPr>
      </w:pPr>
      <w:r>
        <w:rPr>
          <w:rFonts w:hint="eastAsia" w:ascii="仿宋_GB2312" w:eastAsia="仿宋_GB2312"/>
          <w:color w:val="333333"/>
          <w:szCs w:val="28"/>
        </w:rPr>
        <w:t>考试工作应引导社会助学者全面系统地进行辅导，引导应考者认真、全面地学习指定教材，系统掌握本学科知识，培养和提高运用知识分析和解决问题的能力。</w:t>
      </w:r>
    </w:p>
    <w:p>
      <w:pPr>
        <w:tabs>
          <w:tab w:val="left" w:pos="0"/>
          <w:tab w:val="left" w:pos="945"/>
        </w:tabs>
        <w:ind w:firstLine="622" w:firstLineChars="200"/>
        <w:rPr>
          <w:rFonts w:hint="eastAsia" w:ascii="黑体" w:eastAsia="黑体"/>
          <w:b/>
          <w:bCs/>
          <w:color w:val="333333"/>
        </w:rPr>
      </w:pPr>
    </w:p>
    <w:p>
      <w:pPr>
        <w:tabs>
          <w:tab w:val="left" w:pos="0"/>
          <w:tab w:val="left" w:pos="945"/>
        </w:tabs>
        <w:ind w:firstLine="622" w:firstLineChars="200"/>
        <w:rPr>
          <w:rFonts w:ascii="黑体" w:eastAsia="黑体"/>
          <w:b/>
          <w:bCs/>
          <w:color w:val="333333"/>
        </w:rPr>
      </w:pPr>
      <w:r>
        <w:rPr>
          <w:rFonts w:hint="eastAsia" w:ascii="黑体" w:eastAsia="黑体"/>
          <w:b/>
          <w:bCs/>
          <w:color w:val="333333"/>
        </w:rPr>
        <w:t>四、考试形式</w:t>
      </w:r>
      <w:r>
        <w:rPr>
          <w:rFonts w:hint="eastAsia" w:ascii="黑体" w:eastAsia="黑体"/>
          <w:b/>
          <w:bCs/>
          <w:color w:val="333333"/>
          <w:lang w:val="en-US" w:eastAsia="zh-CN"/>
        </w:rPr>
        <w:t>和</w:t>
      </w:r>
      <w:r>
        <w:rPr>
          <w:rFonts w:hint="eastAsia" w:ascii="黑体" w:eastAsia="黑体"/>
          <w:b/>
          <w:bCs/>
          <w:color w:val="333333"/>
        </w:rPr>
        <w:t>试卷结构</w:t>
      </w:r>
    </w:p>
    <w:p>
      <w:pPr>
        <w:numPr>
          <w:ilvl w:val="0"/>
          <w:numId w:val="0"/>
        </w:numPr>
        <w:spacing w:line="560" w:lineRule="exact"/>
        <w:ind w:firstLine="420" w:firstLineChars="0"/>
        <w:rPr>
          <w:rFonts w:hint="default" w:ascii="仿宋_GB2312" w:hAnsi="Times New Roman" w:eastAsia="仿宋_GB2312" w:cs="Times New Roman"/>
          <w:color w:val="333333"/>
          <w:sz w:val="31"/>
          <w:szCs w:val="28"/>
          <w:lang w:val="en-US" w:eastAsia="zh-CN"/>
        </w:rPr>
      </w:pPr>
      <w:r>
        <w:rPr>
          <w:rFonts w:hint="eastAsia" w:ascii="仿宋_GB2312" w:hAnsi="Times New Roman" w:eastAsia="仿宋_GB2312" w:cs="Times New Roman"/>
          <w:color w:val="333333"/>
          <w:sz w:val="31"/>
          <w:szCs w:val="28"/>
        </w:rPr>
        <w:t>按要求提交一段自选广告片段配音，和一段自选纪录片或影视剧片段的配音</w:t>
      </w:r>
      <w:r>
        <w:rPr>
          <w:rFonts w:hint="eastAsia" w:ascii="仿宋_GB2312" w:cs="Times New Roman"/>
          <w:color w:val="333333"/>
          <w:sz w:val="31"/>
          <w:szCs w:val="28"/>
          <w:lang w:eastAsia="zh-CN"/>
        </w:rPr>
        <w:t>。</w:t>
      </w:r>
      <w:r>
        <w:rPr>
          <w:rFonts w:hint="eastAsia" w:ascii="仿宋_GB2312" w:hAnsi="Times New Roman" w:eastAsia="仿宋_GB2312" w:cs="Times New Roman"/>
          <w:color w:val="333333"/>
          <w:sz w:val="31"/>
          <w:szCs w:val="28"/>
        </w:rPr>
        <w:t>提交作品允许多人合作</w:t>
      </w:r>
      <w:r>
        <w:rPr>
          <w:rFonts w:hint="eastAsia" w:ascii="仿宋_GB2312" w:cs="Times New Roman"/>
          <w:color w:val="333333"/>
          <w:sz w:val="31"/>
          <w:szCs w:val="28"/>
          <w:lang w:eastAsia="zh-CN"/>
        </w:rPr>
        <w:t>，</w:t>
      </w:r>
      <w:r>
        <w:rPr>
          <w:rFonts w:hint="eastAsia" w:ascii="仿宋_GB2312" w:hAnsi="Times New Roman" w:eastAsia="仿宋_GB2312" w:cs="Times New Roman"/>
          <w:color w:val="333333"/>
          <w:sz w:val="31"/>
          <w:szCs w:val="28"/>
        </w:rPr>
        <w:t>需以小视窗</w:t>
      </w:r>
      <w:r>
        <w:rPr>
          <w:rFonts w:hint="eastAsia" w:ascii="仿宋_GB2312" w:hAnsi="Times New Roman" w:eastAsia="仿宋_GB2312" w:cs="Times New Roman"/>
          <w:color w:val="333333"/>
          <w:sz w:val="31"/>
          <w:szCs w:val="28"/>
          <w:lang w:val="en-US" w:eastAsia="zh-CN"/>
        </w:rPr>
        <w:t>同步</w:t>
      </w:r>
      <w:r>
        <w:rPr>
          <w:rFonts w:hint="eastAsia" w:ascii="仿宋_GB2312" w:hAnsi="Times New Roman" w:eastAsia="仿宋_GB2312" w:cs="Times New Roman"/>
          <w:color w:val="333333"/>
          <w:sz w:val="31"/>
          <w:szCs w:val="28"/>
        </w:rPr>
        <w:t>呈现考试现场</w:t>
      </w:r>
      <w:r>
        <w:rPr>
          <w:rFonts w:hint="eastAsia" w:ascii="仿宋_GB2312" w:hAnsi="Times New Roman" w:eastAsia="仿宋_GB2312" w:cs="Times New Roman"/>
          <w:color w:val="333333"/>
          <w:sz w:val="31"/>
          <w:szCs w:val="28"/>
          <w:lang w:val="en-US" w:eastAsia="zh-CN"/>
        </w:rPr>
        <w:t>的</w:t>
      </w:r>
      <w:r>
        <w:rPr>
          <w:rFonts w:hint="eastAsia" w:ascii="仿宋_GB2312" w:hAnsi="Times New Roman" w:eastAsia="仿宋_GB2312" w:cs="Times New Roman"/>
          <w:color w:val="333333"/>
          <w:sz w:val="31"/>
          <w:szCs w:val="28"/>
        </w:rPr>
        <w:t>视频片段</w:t>
      </w:r>
      <w:r>
        <w:rPr>
          <w:rFonts w:hint="eastAsia" w:ascii="仿宋_GB2312" w:hAnsi="Times New Roman" w:eastAsia="仿宋_GB2312" w:cs="Times New Roman"/>
          <w:color w:val="333333"/>
          <w:sz w:val="31"/>
          <w:szCs w:val="28"/>
          <w:lang w:eastAsia="zh-CN"/>
        </w:rPr>
        <w:t>。</w:t>
      </w:r>
      <w:r>
        <w:rPr>
          <w:rFonts w:hint="eastAsia" w:ascii="仿宋_GB2312" w:hAnsi="Times New Roman" w:eastAsia="仿宋_GB2312" w:cs="Times New Roman"/>
          <w:color w:val="333333"/>
          <w:sz w:val="31"/>
          <w:szCs w:val="28"/>
        </w:rPr>
        <w:t>视频作品存储于U盘提交</w:t>
      </w:r>
      <w:r>
        <w:rPr>
          <w:rFonts w:hint="eastAsia" w:ascii="仿宋_GB2312" w:hAnsi="Times New Roman" w:eastAsia="仿宋_GB2312" w:cs="Times New Roman"/>
          <w:color w:val="333333"/>
          <w:sz w:val="31"/>
          <w:szCs w:val="28"/>
          <w:lang w:val="en-US" w:eastAsia="zh-CN"/>
        </w:rPr>
        <w:t>。具体要求如下：</w:t>
      </w:r>
    </w:p>
    <w:p>
      <w:pPr>
        <w:numPr>
          <w:ilvl w:val="0"/>
          <w:numId w:val="1"/>
        </w:numPr>
        <w:spacing w:line="560" w:lineRule="exact"/>
        <w:ind w:firstLine="420" w:firstLineChars="0"/>
        <w:rPr>
          <w:rFonts w:hint="eastAsia" w:ascii="仿宋_GB2312" w:hAnsi="Times New Roman" w:eastAsia="仿宋_GB2312" w:cs="Times New Roman"/>
          <w:color w:val="333333"/>
          <w:sz w:val="31"/>
          <w:szCs w:val="28"/>
          <w:lang w:val="en-US" w:eastAsia="zh-CN"/>
        </w:rPr>
      </w:pPr>
      <w:r>
        <w:rPr>
          <w:rFonts w:hint="eastAsia" w:ascii="仿宋_GB2312" w:hAnsi="Times New Roman" w:eastAsia="仿宋_GB2312" w:cs="Times New Roman"/>
          <w:color w:val="333333"/>
          <w:sz w:val="31"/>
          <w:szCs w:val="28"/>
          <w:lang w:val="en-US" w:eastAsia="zh-CN"/>
        </w:rPr>
        <w:t>考试片段包括但不限于教材内的示例。</w:t>
      </w:r>
    </w:p>
    <w:p>
      <w:pPr>
        <w:numPr>
          <w:ilvl w:val="0"/>
          <w:numId w:val="1"/>
        </w:numPr>
        <w:spacing w:line="560" w:lineRule="exact"/>
        <w:ind w:firstLine="420" w:firstLineChars="0"/>
        <w:rPr>
          <w:rFonts w:hint="eastAsia" w:ascii="仿宋_GB2312" w:hAnsi="Times New Roman" w:eastAsia="仿宋_GB2312" w:cs="Times New Roman"/>
          <w:color w:val="333333"/>
          <w:sz w:val="31"/>
          <w:szCs w:val="28"/>
          <w:lang w:val="en-US" w:eastAsia="zh-CN"/>
        </w:rPr>
      </w:pPr>
      <w:r>
        <w:rPr>
          <w:rFonts w:hint="eastAsia" w:ascii="仿宋_GB2312" w:hAnsi="Times New Roman" w:eastAsia="仿宋_GB2312" w:cs="Times New Roman"/>
          <w:color w:val="333333"/>
          <w:sz w:val="31"/>
          <w:szCs w:val="28"/>
          <w:lang w:val="en-US" w:eastAsia="zh-CN"/>
        </w:rPr>
        <w:t>允许多人合作，人均总时长3-5分钟，按考生单人分别提交。</w:t>
      </w:r>
    </w:p>
    <w:p>
      <w:pPr>
        <w:numPr>
          <w:ilvl w:val="0"/>
          <w:numId w:val="1"/>
        </w:numPr>
        <w:spacing w:line="560" w:lineRule="exact"/>
        <w:ind w:firstLine="420" w:firstLineChars="0"/>
        <w:rPr>
          <w:rFonts w:hint="default" w:ascii="仿宋_GB2312" w:hAnsi="Times New Roman" w:eastAsia="仿宋_GB2312" w:cs="Times New Roman"/>
          <w:color w:val="333333"/>
          <w:sz w:val="31"/>
          <w:szCs w:val="28"/>
          <w:lang w:val="en-US" w:eastAsia="zh-CN"/>
        </w:rPr>
      </w:pPr>
      <w:r>
        <w:rPr>
          <w:rFonts w:hint="eastAsia" w:ascii="仿宋_GB2312" w:hAnsi="Times New Roman" w:eastAsia="仿宋_GB2312" w:cs="Times New Roman"/>
          <w:color w:val="333333"/>
          <w:sz w:val="31"/>
          <w:szCs w:val="28"/>
          <w:lang w:val="en-US" w:eastAsia="zh-CN"/>
        </w:rPr>
        <w:t>提交考试作品包含3个部分，并按以下要求编辑制作</w:t>
      </w:r>
    </w:p>
    <w:p>
      <w:pPr>
        <w:numPr>
          <w:ilvl w:val="1"/>
          <w:numId w:val="1"/>
        </w:numPr>
        <w:spacing w:line="560" w:lineRule="exact"/>
        <w:ind w:left="420" w:leftChars="0" w:firstLine="420" w:firstLineChars="0"/>
        <w:rPr>
          <w:rFonts w:hint="default" w:ascii="仿宋_GB2312" w:hAnsi="Times New Roman" w:eastAsia="仿宋_GB2312" w:cs="Times New Roman"/>
          <w:color w:val="333333"/>
          <w:sz w:val="31"/>
          <w:szCs w:val="28"/>
          <w:lang w:val="en-US" w:eastAsia="zh-CN"/>
        </w:rPr>
      </w:pPr>
      <w:r>
        <w:rPr>
          <w:rFonts w:hint="eastAsia" w:ascii="仿宋_GB2312" w:hAnsi="Times New Roman" w:eastAsia="仿宋_GB2312" w:cs="Times New Roman"/>
          <w:color w:val="333333"/>
          <w:sz w:val="31"/>
          <w:szCs w:val="28"/>
          <w:lang w:val="en-US" w:eastAsia="zh-CN"/>
        </w:rPr>
        <w:t>第一部分：视频首屏。5秒黑底字幕，模板如下：</w:t>
      </w:r>
    </w:p>
    <w:p>
      <w:pPr>
        <w:numPr>
          <w:ilvl w:val="1"/>
          <w:numId w:val="1"/>
        </w:numPr>
        <w:spacing w:line="560" w:lineRule="exact"/>
        <w:ind w:left="420" w:leftChars="0" w:firstLine="420" w:firstLineChars="0"/>
        <w:rPr>
          <w:rFonts w:hint="default" w:ascii="仿宋_GB2312" w:hAnsi="Times New Roman" w:eastAsia="仿宋_GB2312" w:cs="Times New Roman"/>
          <w:color w:val="333333"/>
          <w:sz w:val="31"/>
          <w:szCs w:val="28"/>
          <w:lang w:val="en-US" w:eastAsia="zh-CN"/>
        </w:rPr>
      </w:pPr>
      <w:r>
        <w:rPr>
          <w:rFonts w:hint="eastAsia" w:ascii="仿宋_GB2312" w:hAnsi="Times New Roman" w:eastAsia="仿宋_GB2312" w:cs="Times New Roman"/>
          <w:color w:val="333333"/>
          <w:sz w:val="31"/>
          <w:szCs w:val="28"/>
          <w:lang w:val="en-US" w:eastAsia="zh-CN"/>
        </w:rPr>
        <w:drawing>
          <wp:anchor distT="0" distB="0" distL="114300" distR="114300" simplePos="0" relativeHeight="251660288" behindDoc="0" locked="0" layoutInCell="1" allowOverlap="1">
            <wp:simplePos x="0" y="0"/>
            <wp:positionH relativeFrom="column">
              <wp:posOffset>676275</wp:posOffset>
            </wp:positionH>
            <wp:positionV relativeFrom="page">
              <wp:posOffset>6985000</wp:posOffset>
            </wp:positionV>
            <wp:extent cx="4516120" cy="2747645"/>
            <wp:effectExtent l="0" t="0" r="7620" b="127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4516120" cy="2747645"/>
                    </a:xfrm>
                    <a:prstGeom prst="rect">
                      <a:avLst/>
                    </a:prstGeom>
                    <a:noFill/>
                    <a:ln>
                      <a:noFill/>
                    </a:ln>
                  </pic:spPr>
                </pic:pic>
              </a:graphicData>
            </a:graphic>
          </wp:anchor>
        </w:drawing>
      </w:r>
      <w:r>
        <w:rPr>
          <w:rFonts w:hint="eastAsia" w:ascii="仿宋_GB2312" w:hAnsi="Times New Roman" w:eastAsia="仿宋_GB2312" w:cs="Times New Roman"/>
          <w:color w:val="333333"/>
          <w:sz w:val="31"/>
          <w:szCs w:val="28"/>
          <w:lang w:val="en-US" w:eastAsia="zh-CN"/>
        </w:rPr>
        <w:drawing>
          <wp:anchor distT="0" distB="0" distL="114300" distR="114300" simplePos="0" relativeHeight="251659264" behindDoc="0" locked="0" layoutInCell="1" allowOverlap="1">
            <wp:simplePos x="0" y="0"/>
            <wp:positionH relativeFrom="column">
              <wp:posOffset>1796415</wp:posOffset>
            </wp:positionH>
            <wp:positionV relativeFrom="paragraph">
              <wp:posOffset>74930</wp:posOffset>
            </wp:positionV>
            <wp:extent cx="2595245" cy="1657985"/>
            <wp:effectExtent l="9525" t="9525" r="12065" b="1651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595245" cy="1657985"/>
                    </a:xfrm>
                    <a:prstGeom prst="rect">
                      <a:avLst/>
                    </a:prstGeom>
                    <a:noFill/>
                    <a:ln>
                      <a:solidFill>
                        <a:schemeClr val="bg1">
                          <a:lumMod val="65000"/>
                        </a:schemeClr>
                      </a:solidFill>
                    </a:ln>
                  </pic:spPr>
                </pic:pic>
              </a:graphicData>
            </a:graphic>
          </wp:anchor>
        </w:drawing>
      </w:r>
      <w:r>
        <w:rPr>
          <w:rFonts w:hint="eastAsia" w:ascii="仿宋_GB2312" w:hAnsi="Times New Roman" w:eastAsia="仿宋_GB2312" w:cs="Times New Roman"/>
          <w:color w:val="333333"/>
          <w:sz w:val="31"/>
          <w:szCs w:val="28"/>
          <w:lang w:val="en-US" w:eastAsia="zh-CN"/>
        </w:rPr>
        <w:t>第二部分：考试环节。考试全程由一个前方斜侧机位拍摄，建议制作还原底音。提交作品中，右视窗为配音片段的原始影像，左视窗为与内容同步的考试现场录像。模板如下：</w:t>
      </w:r>
    </w:p>
    <w:p>
      <w:pPr>
        <w:numPr>
          <w:ilvl w:val="1"/>
          <w:numId w:val="1"/>
        </w:numPr>
        <w:spacing w:line="560" w:lineRule="exact"/>
        <w:ind w:left="420" w:leftChars="0" w:firstLine="420" w:firstLineChars="0"/>
        <w:rPr>
          <w:rFonts w:hint="eastAsia" w:ascii="仿宋_GB2312" w:hAnsi="Times New Roman" w:eastAsia="仿宋_GB2312" w:cs="Times New Roman"/>
          <w:color w:val="333333"/>
          <w:sz w:val="31"/>
          <w:szCs w:val="28"/>
          <w:lang w:val="en-US" w:eastAsia="zh-CN"/>
        </w:rPr>
      </w:pPr>
      <w:r>
        <w:rPr>
          <w:rFonts w:hint="eastAsia" w:ascii="仿宋_GB2312" w:hAnsi="Times New Roman" w:eastAsia="仿宋_GB2312" w:cs="Times New Roman"/>
          <w:color w:val="333333"/>
          <w:sz w:val="31"/>
          <w:szCs w:val="28"/>
          <w:lang w:val="en-US" w:eastAsia="zh-CN"/>
        </w:rPr>
        <w:t>第三部分：配音考试作品原声片段，全屏呈现。</w:t>
      </w:r>
    </w:p>
    <w:p>
      <w:pPr>
        <w:numPr>
          <w:ilvl w:val="0"/>
          <w:numId w:val="1"/>
        </w:numPr>
        <w:spacing w:line="560" w:lineRule="exact"/>
        <w:ind w:firstLine="420" w:firstLineChars="0"/>
        <w:rPr>
          <w:rFonts w:hint="eastAsia" w:ascii="仿宋_GB2312" w:hAnsi="Times New Roman" w:eastAsia="仿宋_GB2312" w:cs="Times New Roman"/>
          <w:color w:val="333333"/>
          <w:sz w:val="31"/>
          <w:szCs w:val="28"/>
          <w:lang w:val="en-US" w:eastAsia="zh-CN"/>
        </w:rPr>
      </w:pPr>
      <w:r>
        <w:rPr>
          <w:rFonts w:hint="eastAsia" w:ascii="仿宋_GB2312" w:hAnsi="Times New Roman" w:eastAsia="仿宋_GB2312" w:cs="Times New Roman"/>
          <w:color w:val="333333"/>
          <w:sz w:val="31"/>
          <w:szCs w:val="28"/>
          <w:lang w:val="en-US" w:eastAsia="zh-CN"/>
        </w:rPr>
        <w:t>提交方式</w:t>
      </w:r>
    </w:p>
    <w:p>
      <w:pPr>
        <w:numPr>
          <w:ilvl w:val="0"/>
          <w:numId w:val="0"/>
        </w:numPr>
        <w:spacing w:line="560" w:lineRule="exact"/>
        <w:ind w:firstLine="420" w:firstLineChars="0"/>
        <w:rPr>
          <w:rFonts w:hint="default"/>
          <w:lang w:val="en-US" w:eastAsia="zh-CN"/>
        </w:rPr>
      </w:pPr>
      <w:r>
        <w:rPr>
          <w:rFonts w:hint="eastAsia" w:ascii="方正仿宋_GB2312" w:hAnsi="方正仿宋_GB2312" w:eastAsia="方正仿宋_GB2312" w:cs="方正仿宋_GB2312"/>
          <w:color w:val="000000"/>
          <w:kern w:val="0"/>
          <w:sz w:val="28"/>
          <w:szCs w:val="28"/>
          <w:lang w:val="en-US" w:eastAsia="zh-CN"/>
        </w:rPr>
        <w:t>考试作品存储于U盘提交，格式为AVI格式或MPG格式、MP4格式。文件命名</w:t>
      </w:r>
      <w:bookmarkStart w:id="1" w:name="_Hlk145695824"/>
      <w:r>
        <w:rPr>
          <w:rFonts w:hint="eastAsia" w:ascii="方正仿宋_GB2312" w:hAnsi="方正仿宋_GB2312" w:eastAsia="方正仿宋_GB2312" w:cs="方正仿宋_GB2312"/>
          <w:color w:val="000000"/>
          <w:kern w:val="0"/>
          <w:sz w:val="28"/>
          <w:szCs w:val="28"/>
          <w:lang w:val="en-US" w:eastAsia="zh-CN"/>
        </w:rPr>
        <w:t>：﹡﹡﹡专业 + 年级学号</w:t>
      </w:r>
      <w:bookmarkEnd w:id="1"/>
      <w:r>
        <w:rPr>
          <w:rFonts w:hint="eastAsia" w:ascii="方正仿宋_GB2312" w:hAnsi="方正仿宋_GB2312" w:eastAsia="方正仿宋_GB2312" w:cs="方正仿宋_GB2312"/>
          <w:color w:val="000000"/>
          <w:kern w:val="0"/>
          <w:sz w:val="28"/>
          <w:szCs w:val="28"/>
          <w:lang w:val="en-US" w:eastAsia="zh-CN"/>
        </w:rPr>
        <w:t>+﹡﹡﹡（学生姓名） 。</w:t>
      </w:r>
    </w:p>
    <w:p>
      <w:pPr>
        <w:spacing w:line="360" w:lineRule="auto"/>
        <w:ind w:firstLine="930" w:firstLineChars="300"/>
        <w:rPr>
          <w:rFonts w:hint="eastAsia" w:ascii="宋体" w:hAnsi="宋体"/>
          <w:szCs w:val="21"/>
        </w:rPr>
      </w:pPr>
    </w:p>
    <w:p>
      <w:pPr>
        <w:tabs>
          <w:tab w:val="left" w:pos="945"/>
        </w:tabs>
        <w:ind w:firstLine="622" w:firstLineChars="200"/>
        <w:rPr>
          <w:rFonts w:hint="default" w:ascii="黑体" w:eastAsia="黑体"/>
          <w:b/>
          <w:bCs/>
          <w:color w:val="333333"/>
          <w:lang w:val="en-US" w:eastAsia="zh-CN"/>
        </w:rPr>
      </w:pPr>
      <w:r>
        <w:rPr>
          <w:rFonts w:hint="eastAsia" w:ascii="黑体" w:eastAsia="黑体"/>
          <w:b/>
          <w:bCs/>
          <w:color w:val="333333"/>
        </w:rPr>
        <w:t>五、《</w:t>
      </w:r>
      <w:r>
        <w:rPr>
          <w:rFonts w:hint="eastAsia" w:ascii="黑体" w:eastAsia="黑体"/>
          <w:b/>
          <w:bCs/>
          <w:color w:val="333333"/>
          <w:lang w:val="en-US" w:eastAsia="zh-CN"/>
        </w:rPr>
        <w:t>配音艺术</w:t>
      </w:r>
      <w:r>
        <w:rPr>
          <w:rFonts w:hint="eastAsia" w:ascii="黑体" w:eastAsia="黑体"/>
          <w:b/>
          <w:bCs/>
          <w:color w:val="333333"/>
        </w:rPr>
        <w:t>》课程</w:t>
      </w:r>
      <w:r>
        <w:rPr>
          <w:rFonts w:hint="eastAsia" w:ascii="黑体" w:eastAsia="黑体"/>
          <w:b/>
          <w:bCs/>
          <w:color w:val="333333"/>
          <w:lang w:val="en-US" w:eastAsia="zh-CN"/>
        </w:rPr>
        <w:t>题型举例</w:t>
      </w:r>
    </w:p>
    <w:p>
      <w:pPr>
        <w:ind w:firstLine="420" w:firstLineChars="0"/>
        <w:rPr>
          <w:rFonts w:hint="default"/>
          <w:b/>
          <w:bCs/>
          <w:sz w:val="31"/>
          <w:szCs w:val="31"/>
          <w:lang w:val="en-US" w:eastAsia="zh-CN"/>
        </w:rPr>
      </w:pPr>
      <w:r>
        <w:rPr>
          <w:rFonts w:hint="eastAsia"/>
          <w:b/>
          <w:bCs/>
          <w:sz w:val="31"/>
          <w:szCs w:val="31"/>
          <w:lang w:val="en-US" w:eastAsia="zh-CN"/>
        </w:rPr>
        <w:t>一、自选广告片段配音（本题30分）</w:t>
      </w:r>
    </w:p>
    <w:p>
      <w:pPr>
        <w:ind w:firstLine="420" w:firstLineChars="0"/>
        <w:rPr>
          <w:rFonts w:hint="default"/>
          <w:b/>
          <w:bCs/>
          <w:sz w:val="31"/>
          <w:szCs w:val="31"/>
          <w:lang w:val="en-US" w:eastAsia="zh-CN"/>
        </w:rPr>
      </w:pPr>
      <w:r>
        <w:rPr>
          <w:rFonts w:hint="eastAsia"/>
          <w:b/>
          <w:bCs/>
          <w:sz w:val="31"/>
          <w:szCs w:val="31"/>
          <w:lang w:val="en-US" w:eastAsia="zh-CN"/>
        </w:rPr>
        <w:t>作品1：广告《小米手机》（1分钟）</w:t>
      </w:r>
    </w:p>
    <w:p>
      <w:pPr>
        <w:pStyle w:val="2"/>
        <w:keepNext w:val="0"/>
        <w:keepLines w:val="0"/>
        <w:widowControl/>
        <w:suppressLineNumbers w:val="0"/>
        <w:spacing w:before="0" w:beforeAutospacing="0" w:after="0" w:afterAutospacing="0"/>
        <w:ind w:left="310" w:leftChars="100" w:right="0" w:firstLine="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突然从某一刻开始</w:t>
      </w:r>
    </w:p>
    <w:p>
      <w:pPr>
        <w:pStyle w:val="2"/>
        <w:keepNext w:val="0"/>
        <w:keepLines w:val="0"/>
        <w:widowControl/>
        <w:suppressLineNumbers w:val="0"/>
        <w:spacing w:before="0" w:beforeAutospacing="0" w:after="0" w:afterAutospacing="0"/>
        <w:ind w:left="310" w:leftChars="100" w:right="0" w:firstLine="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你渐渐认识了自己</w:t>
      </w:r>
    </w:p>
    <w:p>
      <w:pPr>
        <w:pStyle w:val="2"/>
        <w:keepNext w:val="0"/>
        <w:keepLines w:val="0"/>
        <w:widowControl/>
        <w:suppressLineNumbers w:val="0"/>
        <w:spacing w:before="0" w:beforeAutospacing="0" w:after="0" w:afterAutospacing="0"/>
        <w:ind w:left="310" w:leftChars="100" w:right="0" w:firstLine="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那时候你会如何描述生活呢与其用一句话不如用一张照片你拍的照片不只是照片</w:t>
      </w:r>
    </w:p>
    <w:p>
      <w:pPr>
        <w:pStyle w:val="2"/>
        <w:keepNext w:val="0"/>
        <w:keepLines w:val="0"/>
        <w:widowControl/>
        <w:suppressLineNumbers w:val="0"/>
        <w:spacing w:before="0" w:beforeAutospacing="0" w:after="0" w:afterAutospacing="0"/>
        <w:ind w:left="310" w:leftChars="100" w:right="0" w:firstLine="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你拍的照片里有你所有初见的模样尝试表达时的青涩包容缺憾时的释怀恪守本我时的满足</w:t>
      </w:r>
    </w:p>
    <w:p>
      <w:pPr>
        <w:pStyle w:val="2"/>
        <w:keepNext w:val="0"/>
        <w:keepLines w:val="0"/>
        <w:widowControl/>
        <w:suppressLineNumbers w:val="0"/>
        <w:spacing w:before="0" w:beforeAutospacing="0" w:after="0" w:afterAutospacing="0"/>
        <w:ind w:left="310" w:leftChars="100" w:right="0" w:firstLine="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和认识了自己之后一步步迈出的坚定这或许会是你的故事这正巧也是我的生活</w:t>
      </w:r>
    </w:p>
    <w:p>
      <w:pPr>
        <w:pStyle w:val="2"/>
        <w:keepNext w:val="0"/>
        <w:keepLines w:val="0"/>
        <w:widowControl/>
        <w:suppressLineNumbers w:val="0"/>
        <w:spacing w:before="0" w:beforeAutospacing="0" w:after="0" w:afterAutospacing="0"/>
        <w:ind w:left="310" w:leftChars="100" w:right="0" w:firstLine="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忘情一刻，真徕卡</w:t>
      </w:r>
    </w:p>
    <w:p>
      <w:pPr>
        <w:pStyle w:val="2"/>
        <w:keepNext w:val="0"/>
        <w:keepLines w:val="0"/>
        <w:widowControl/>
        <w:suppressLineNumbers w:val="0"/>
        <w:spacing w:before="0" w:beforeAutospacing="0" w:after="0" w:afterAutospacing="0"/>
        <w:ind w:left="310" w:leftChars="100" w:right="0" w:firstLine="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专业徕卡影像记录光影中的故事</w:t>
      </w:r>
    </w:p>
    <w:p>
      <w:pPr>
        <w:pStyle w:val="2"/>
        <w:keepNext w:val="0"/>
        <w:keepLines w:val="0"/>
        <w:widowControl/>
        <w:suppressLineNumbers w:val="0"/>
        <w:spacing w:before="0" w:beforeAutospacing="0" w:after="0" w:afterAutospacing="0"/>
        <w:ind w:left="310" w:leftChars="100" w:right="0" w:firstLine="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小米13系列</w:t>
      </w:r>
    </w:p>
    <w:p>
      <w:pPr>
        <w:pStyle w:val="2"/>
        <w:keepNext w:val="0"/>
        <w:keepLines w:val="0"/>
        <w:widowControl/>
        <w:suppressLineNumbers w:val="0"/>
        <w:spacing w:before="0" w:beforeAutospacing="0" w:after="0" w:afterAutospacing="0"/>
        <w:ind w:left="0" w:right="0" w:firstLine="0"/>
        <w:rPr>
          <w:rFonts w:hint="eastAsia" w:ascii="仿宋_GB2312" w:hAnsi="Times New Roman" w:eastAsia="仿宋_GB2312" w:cs="Times New Roman"/>
          <w:color w:val="333333"/>
          <w:kern w:val="2"/>
          <w:sz w:val="31"/>
          <w:szCs w:val="24"/>
          <w:lang w:val="en-US" w:eastAsia="zh-CN" w:bidi="ar-SA"/>
        </w:rPr>
      </w:pPr>
    </w:p>
    <w:p>
      <w:pPr>
        <w:ind w:firstLine="420" w:firstLineChars="0"/>
        <w:rPr>
          <w:rFonts w:hint="default"/>
          <w:b/>
          <w:bCs/>
          <w:sz w:val="31"/>
          <w:szCs w:val="31"/>
          <w:lang w:val="en-US" w:eastAsia="zh-CN"/>
        </w:rPr>
      </w:pPr>
      <w:r>
        <w:rPr>
          <w:rFonts w:hint="eastAsia"/>
          <w:b/>
          <w:bCs/>
          <w:sz w:val="31"/>
          <w:szCs w:val="31"/>
          <w:lang w:val="en-US" w:eastAsia="zh-CN"/>
        </w:rPr>
        <w:t>二、自选纪录片或影视剧片段的配音（本题70分）</w:t>
      </w:r>
    </w:p>
    <w:p>
      <w:pPr>
        <w:ind w:firstLine="420" w:firstLineChars="0"/>
        <w:rPr>
          <w:rFonts w:hint="eastAsia" w:ascii="仿宋_GB2312" w:hAnsi="Times New Roman" w:eastAsia="仿宋_GB2312" w:cs="Times New Roman"/>
          <w:b/>
          <w:bCs/>
          <w:color w:val="333333"/>
          <w:kern w:val="2"/>
          <w:sz w:val="31"/>
          <w:szCs w:val="24"/>
          <w:lang w:val="en-US" w:eastAsia="zh-CN" w:bidi="ar-SA"/>
        </w:rPr>
      </w:pPr>
      <w:r>
        <w:rPr>
          <w:rFonts w:hint="eastAsia" w:ascii="仿宋_GB2312" w:hAnsi="Times New Roman" w:eastAsia="仿宋_GB2312" w:cs="Times New Roman"/>
          <w:b/>
          <w:bCs/>
          <w:color w:val="333333"/>
          <w:kern w:val="2"/>
          <w:sz w:val="31"/>
          <w:szCs w:val="24"/>
          <w:lang w:val="en-US" w:eastAsia="zh-CN" w:bidi="ar-SA"/>
        </w:rPr>
        <w:t>作品2：动画片《大鱼海棠》片段（2人合作，6分钟）</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灵婆：你一个人来的?</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椿：嗯</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灵婆：跟我来灵婆：坐。</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w:t>
      </w:r>
      <w:r>
        <w:rPr>
          <w:rFonts w:hint="eastAsia" w:ascii="仿宋_GB2312" w:cs="Times New Roman"/>
          <w:color w:val="333333"/>
          <w:kern w:val="2"/>
          <w:sz w:val="31"/>
          <w:szCs w:val="24"/>
          <w:lang w:val="en-US" w:eastAsia="zh-CN" w:bidi="ar-SA"/>
        </w:rPr>
        <w:t>：</w:t>
      </w:r>
      <w:r>
        <w:rPr>
          <w:rFonts w:hint="eastAsia" w:ascii="仿宋_GB2312" w:hAnsi="Times New Roman" w:eastAsia="仿宋_GB2312" w:cs="Times New Roman"/>
          <w:color w:val="333333"/>
          <w:kern w:val="2"/>
          <w:sz w:val="31"/>
          <w:szCs w:val="24"/>
          <w:lang w:val="en-US" w:eastAsia="zh-CN" w:bidi="ar-SA"/>
        </w:rPr>
        <w:t>不用，我站着好了。</w:t>
      </w:r>
    </w:p>
    <w:p>
      <w:pPr>
        <w:ind w:firstLine="420" w:firstLineChars="0"/>
        <w:rPr>
          <w:rFonts w:hint="eastAsia" w:ascii="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灵婆：他哪天死的?</w:t>
      </w:r>
      <w:r>
        <w:rPr>
          <w:rFonts w:hint="eastAsia" w:ascii="仿宋_GB2312" w:cs="Times New Roman"/>
          <w:color w:val="333333"/>
          <w:kern w:val="2"/>
          <w:sz w:val="31"/>
          <w:szCs w:val="24"/>
          <w:lang w:val="en-US" w:eastAsia="zh-CN" w:bidi="ar-SA"/>
        </w:rPr>
        <w:tab/>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椿：谷雨的前两天，四月十八。</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灵婆：你可别弄错了。每天死去的人比猫身上的跳蚤还多。</w:t>
      </w:r>
      <w:r>
        <w:rPr>
          <w:rFonts w:hint="eastAsia" w:ascii="仿宋_GB2312" w:cs="Times New Roman"/>
          <w:color w:val="333333"/>
          <w:kern w:val="2"/>
          <w:sz w:val="31"/>
          <w:szCs w:val="24"/>
          <w:lang w:val="en-US" w:eastAsia="zh-CN" w:bidi="ar-SA"/>
        </w:rPr>
        <w:tab/>
      </w:r>
      <w:r>
        <w:rPr>
          <w:rFonts w:hint="eastAsia" w:ascii="仿宋_GB2312" w:hAnsi="Times New Roman" w:eastAsia="仿宋_GB2312" w:cs="Times New Roman"/>
          <w:color w:val="333333"/>
          <w:kern w:val="2"/>
          <w:sz w:val="31"/>
          <w:szCs w:val="24"/>
          <w:lang w:val="en-US" w:eastAsia="zh-CN" w:bidi="ar-SA"/>
        </w:rPr>
        <w:t>椿：不会，那天是我的生日。</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灵婆：天行有道，你这是要公然地与天作对。</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椿：我不管。我一定要救活他。</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灵婆：你不管，你逆天而行会受到严厉地惩罚。无论是谁。</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椿：我欠他一条命。我要还清欠他的。</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灵婆：你本身挺大的。我在这里修行了八百年。也还没有还清我当年欠下的。</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椿：那是你不够。</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灵婆：不许插嘴。我告诉你什么事最可悲。你遇见一个人，犯了一个错。你想弥补想还清，到最后才发现，你根本无力回天。犯下的罪过永远无法弥补。我们永远无法还清犯下的。</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椿：那你为什么说要帮我?</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灵婆：那是我可怜你。让一个死人复活，你晓得要付出什么代价吗?</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椿：什么代价?</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灵婆：用你身上最美的地方跟我交换。你的眼睛。哈哈哈哈。怕了吧，舍不得自己漂亮的小眼睛。或者，你可以把你一半寿命给我啊。</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椿：只要能救活他。我愿意。</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灵婆：哎呦呦，又拉了，我的小祖宗。</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椿：你为什么要养这么多猫啊?</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灵婆：因为这里只有它们能陪我这个老东西了。</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椿(117岁):所有活着的人类，都是海里一条巨大的鱼，出生的时候，他们从海的此岸出发，他们的生命就像横越大海。有时相遇，有时分开。死的时候，他们便到了岸，各去各的世界。</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灵婆：这就是通天阁。所有人类死后的灵魂都藏在这。这里的灵魂数都数不清。你能找到他吗?</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椿：我记得他的样子。</w:t>
      </w:r>
    </w:p>
    <w:p>
      <w:pPr>
        <w:ind w:firstLine="420" w:firstLineChars="0"/>
        <w:rPr>
          <w:rFonts w:hint="eastAsia"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椿(117岁):我记得他的样子，我不知道他的名字。我记得他的眼神，还有他额头上的疤。我找了六个钟头，整整一个晚上。</w:t>
      </w:r>
    </w:p>
    <w:p>
      <w:pPr>
        <w:ind w:firstLine="420" w:firstLineChars="0"/>
        <w:rPr>
          <w:rFonts w:hint="default" w:ascii="仿宋_GB2312" w:hAnsi="Times New Roman" w:eastAsia="仿宋_GB2312" w:cs="Times New Roman"/>
          <w:color w:val="333333"/>
          <w:kern w:val="2"/>
          <w:sz w:val="31"/>
          <w:szCs w:val="24"/>
          <w:lang w:val="en-US" w:eastAsia="zh-CN" w:bidi="ar-SA"/>
        </w:rPr>
      </w:pPr>
      <w:r>
        <w:rPr>
          <w:rFonts w:hint="eastAsia" w:ascii="仿宋_GB2312" w:hAnsi="Times New Roman" w:eastAsia="仿宋_GB2312" w:cs="Times New Roman"/>
          <w:color w:val="333333"/>
          <w:kern w:val="2"/>
          <w:sz w:val="31"/>
          <w:szCs w:val="24"/>
          <w:lang w:val="en-US" w:eastAsia="zh-CN" w:bidi="ar-SA"/>
        </w:rPr>
        <w:t>灵婆：我会把他的灵魂交给你，注入你的灵魂才能让他苏醒过来，从此你们将性命相连，你必须时刻保护他，度过重重磨难，直到他长成大鱼回到人类世界，才能死而复生。一旦上路你就不能回头，否则他的灵魂就会永远消散，你懂吗。</w:t>
      </w:r>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5FF069E-4AAD-429F-BB1F-A1E00D4C5D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embedRegular r:id="rId2" w:fontKey="{41CBF646-9800-49E2-8C45-051F943A72CC}"/>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3" w:fontKey="{0706C45C-773A-45D0-AD60-EDF64120A93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15A251"/>
    <w:multiLevelType w:val="multilevel"/>
    <w:tmpl w:val="1615A251"/>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zNzJkZGE4NDhhYWIzOTkyOTRmMDExMzhjYWJmM2YifQ=="/>
  </w:docVars>
  <w:rsids>
    <w:rsidRoot w:val="00000000"/>
    <w:rsid w:val="03A74512"/>
    <w:rsid w:val="0580326D"/>
    <w:rsid w:val="071E2D3E"/>
    <w:rsid w:val="0DC45CC1"/>
    <w:rsid w:val="0E5637F2"/>
    <w:rsid w:val="0E99575D"/>
    <w:rsid w:val="11F272A1"/>
    <w:rsid w:val="135612BC"/>
    <w:rsid w:val="13A46379"/>
    <w:rsid w:val="1EA23DFC"/>
    <w:rsid w:val="24C34ACD"/>
    <w:rsid w:val="273D0B66"/>
    <w:rsid w:val="2D524C40"/>
    <w:rsid w:val="2EAB2859"/>
    <w:rsid w:val="3BDA52E4"/>
    <w:rsid w:val="4C39729F"/>
    <w:rsid w:val="4D550108"/>
    <w:rsid w:val="4F3A18BA"/>
    <w:rsid w:val="53560736"/>
    <w:rsid w:val="65A90B99"/>
    <w:rsid w:val="676E214C"/>
    <w:rsid w:val="6B056497"/>
    <w:rsid w:val="78953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2023-09-13T02:33:00Z</dcterms:created>
  <dc:creator>坊se</dc:creator>
  <cp:lastModifiedBy>zs</cp:lastModifiedBy>
  <dcterms:modified xsi:type="dcterms:W3CDTF">2023-12-26T14:32:35Z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C2D9CAA30C1F4B71A236F92F9529011D_12</vt:lpwstr>
  </property>
</Properties>
</file>